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0E0FE">
      <w:pPr>
        <w:keepNext w:val="0"/>
        <w:keepLines w:val="0"/>
        <w:widowControl/>
        <w:suppressLineNumbers w:val="0"/>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w:t>
      </w:r>
      <w:r>
        <w:rPr>
          <w:rFonts w:ascii="方正小标宋简体" w:hAnsi="方正小标宋简体" w:eastAsia="方正小标宋简体" w:cs="方正小标宋简体"/>
          <w:i w:val="0"/>
          <w:iCs w:val="0"/>
          <w:caps w:val="0"/>
          <w:color w:val="000000"/>
          <w:spacing w:val="0"/>
          <w:kern w:val="0"/>
          <w:sz w:val="44"/>
          <w:szCs w:val="44"/>
          <w:lang w:val="en-US" w:eastAsia="zh-CN" w:bidi="ar"/>
        </w:rPr>
        <w:t>2026</w:t>
      </w:r>
      <w:r>
        <w:rPr>
          <w:rFonts w:hint="default" w:ascii="方正小标宋简体" w:hAnsi="方正小标宋简体" w:eastAsia="方正小标宋简体" w:cs="方正小标宋简体"/>
          <w:i w:val="0"/>
          <w:iCs w:val="0"/>
          <w:caps w:val="0"/>
          <w:color w:val="000000"/>
          <w:spacing w:val="0"/>
          <w:kern w:val="0"/>
          <w:sz w:val="44"/>
          <w:szCs w:val="44"/>
          <w:lang w:val="en-US" w:eastAsia="zh-CN" w:bidi="ar"/>
        </w:rPr>
        <w:t>年度</w:t>
      </w:r>
      <w:r>
        <w:rPr>
          <w:rFonts w:hint="default" w:ascii="方正小标宋简体" w:hAnsi="方正小标宋简体" w:eastAsia="方正小标宋简体" w:cs="方正小标宋简体"/>
          <w:b/>
          <w:bCs/>
          <w:i w:val="0"/>
          <w:iCs w:val="0"/>
          <w:caps w:val="0"/>
          <w:color w:val="000000"/>
          <w:spacing w:val="0"/>
          <w:kern w:val="0"/>
          <w:sz w:val="44"/>
          <w:szCs w:val="44"/>
          <w:lang w:val="en-US" w:eastAsia="zh-CN" w:bidi="ar"/>
        </w:rPr>
        <w:t>巴彦淖尔市沙漠综合治理中心</w:t>
      </w:r>
      <w:r>
        <w:rPr>
          <w:rFonts w:hint="default" w:ascii="方正小标宋简体" w:hAnsi="方正小标宋简体" w:eastAsia="方正小标宋简体" w:cs="方正小标宋简体"/>
          <w:i w:val="0"/>
          <w:iCs w:val="0"/>
          <w:caps w:val="0"/>
          <w:color w:val="000000"/>
          <w:spacing w:val="0"/>
          <w:kern w:val="0"/>
          <w:sz w:val="44"/>
          <w:szCs w:val="44"/>
          <w:lang w:val="en-US" w:eastAsia="zh-CN" w:bidi="ar"/>
        </w:rPr>
        <w:t>预算公开</w:t>
      </w:r>
    </w:p>
    <w:p w14:paraId="08E22A60">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kern w:val="0"/>
          <w:sz w:val="32"/>
          <w:szCs w:val="32"/>
          <w:lang w:val="en-US" w:eastAsia="zh-CN" w:bidi="ar"/>
        </w:rPr>
        <w:t> </w:t>
      </w:r>
    </w:p>
    <w:p w14:paraId="07A26B53">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kern w:val="0"/>
          <w:sz w:val="32"/>
          <w:szCs w:val="32"/>
          <w:lang w:val="en-US" w:eastAsia="zh-CN" w:bidi="ar"/>
        </w:rPr>
        <w:t> </w:t>
      </w:r>
    </w:p>
    <w:p w14:paraId="00C191F7">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kern w:val="0"/>
          <w:sz w:val="32"/>
          <w:szCs w:val="32"/>
          <w:lang w:val="en-US" w:eastAsia="zh-CN" w:bidi="ar"/>
        </w:rPr>
        <w:t> </w:t>
      </w:r>
    </w:p>
    <w:p w14:paraId="6D27E3A6">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kern w:val="0"/>
          <w:sz w:val="32"/>
          <w:szCs w:val="32"/>
          <w:lang w:val="en-US" w:eastAsia="zh-CN" w:bidi="ar"/>
        </w:rPr>
        <w:t> </w:t>
      </w:r>
    </w:p>
    <w:p w14:paraId="34849B87">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kern w:val="0"/>
          <w:sz w:val="32"/>
          <w:szCs w:val="32"/>
          <w:lang w:val="en-US" w:eastAsia="zh-CN" w:bidi="ar"/>
        </w:rPr>
        <w:t> </w:t>
      </w:r>
    </w:p>
    <w:p w14:paraId="1802B3C8">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kern w:val="0"/>
          <w:sz w:val="32"/>
          <w:szCs w:val="32"/>
          <w:lang w:val="en-US" w:eastAsia="zh-CN" w:bidi="ar"/>
        </w:rPr>
        <w:t> </w:t>
      </w:r>
    </w:p>
    <w:p w14:paraId="3DF4C2A1">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kern w:val="0"/>
          <w:sz w:val="32"/>
          <w:szCs w:val="32"/>
          <w:lang w:val="en-US" w:eastAsia="zh-CN" w:bidi="ar"/>
        </w:rPr>
        <w:t> </w:t>
      </w:r>
    </w:p>
    <w:p w14:paraId="250EBC09">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kern w:val="0"/>
          <w:sz w:val="32"/>
          <w:szCs w:val="32"/>
          <w:lang w:val="en-US" w:eastAsia="zh-CN" w:bidi="ar"/>
        </w:rPr>
        <w:t> </w:t>
      </w:r>
    </w:p>
    <w:p w14:paraId="5601BD18">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kern w:val="0"/>
          <w:sz w:val="32"/>
          <w:szCs w:val="32"/>
          <w:lang w:val="en-US" w:eastAsia="zh-CN" w:bidi="ar"/>
        </w:rPr>
        <w:t> </w:t>
      </w:r>
    </w:p>
    <w:p w14:paraId="324D0794">
      <w:pPr>
        <w:pStyle w:val="3"/>
        <w:keepNext w:val="0"/>
        <w:keepLines w:val="0"/>
        <w:widowControl/>
        <w:suppressLineNumbers w:val="0"/>
        <w:spacing w:before="0" w:beforeAutospacing="0" w:after="0" w:afterAutospacing="0" w:line="600" w:lineRule="atLeast"/>
        <w:ind w:left="0" w:right="0" w:firstLine="0"/>
        <w:jc w:val="center"/>
        <w:rPr>
          <w:rFonts w:hint="eastAsia" w:ascii="宋体" w:hAnsi="宋体" w:eastAsia="宋体" w:cs="宋体"/>
          <w:sz w:val="24"/>
          <w:szCs w:val="24"/>
        </w:rPr>
      </w:pPr>
      <w:r>
        <w:rPr>
          <w:rFonts w:ascii="黑体" w:hAnsi="宋体" w:eastAsia="黑体" w:cs="黑体"/>
          <w:i w:val="0"/>
          <w:iCs w:val="0"/>
          <w:caps w:val="0"/>
          <w:color w:val="000000"/>
          <w:spacing w:val="0"/>
          <w:sz w:val="32"/>
          <w:szCs w:val="32"/>
        </w:rPr>
        <w:t>批复时间：</w:t>
      </w:r>
      <w:r>
        <w:rPr>
          <w:rFonts w:hint="eastAsia" w:ascii="黑体" w:hAnsi="宋体" w:eastAsia="黑体" w:cs="黑体"/>
          <w:i w:val="0"/>
          <w:iCs w:val="0"/>
          <w:caps w:val="0"/>
          <w:color w:val="000000"/>
          <w:spacing w:val="0"/>
          <w:sz w:val="32"/>
          <w:szCs w:val="32"/>
          <w:u w:val="single"/>
        </w:rPr>
        <w:t>   2026   年   1   月  28   日</w:t>
      </w:r>
    </w:p>
    <w:p w14:paraId="47A09BE8">
      <w:pPr>
        <w:pStyle w:val="3"/>
        <w:keepNext w:val="0"/>
        <w:keepLines w:val="0"/>
        <w:widowControl/>
        <w:suppressLineNumbers w:val="0"/>
        <w:spacing w:before="0" w:beforeAutospacing="0" w:after="0" w:afterAutospacing="0" w:line="600" w:lineRule="atLeast"/>
        <w:ind w:left="0" w:right="0" w:firstLine="0"/>
        <w:jc w:val="center"/>
        <w:rPr>
          <w:rFonts w:hint="eastAsia" w:ascii="宋体" w:hAnsi="宋体" w:eastAsia="宋体" w:cs="宋体"/>
          <w:sz w:val="24"/>
          <w:szCs w:val="24"/>
        </w:rPr>
      </w:pPr>
      <w:r>
        <w:rPr>
          <w:rFonts w:hint="eastAsia" w:ascii="黑体" w:hAnsi="宋体" w:eastAsia="黑体" w:cs="黑体"/>
          <w:i w:val="0"/>
          <w:iCs w:val="0"/>
          <w:caps w:val="0"/>
          <w:color w:val="000000"/>
          <w:spacing w:val="0"/>
          <w:sz w:val="32"/>
          <w:szCs w:val="32"/>
        </w:rPr>
        <w:t>公开时间：</w:t>
      </w:r>
      <w:r>
        <w:rPr>
          <w:rFonts w:hint="eastAsia" w:ascii="黑体" w:hAnsi="宋体" w:eastAsia="黑体" w:cs="黑体"/>
          <w:i w:val="0"/>
          <w:iCs w:val="0"/>
          <w:caps w:val="0"/>
          <w:color w:val="000000"/>
          <w:spacing w:val="0"/>
          <w:sz w:val="32"/>
          <w:szCs w:val="32"/>
          <w:u w:val="single"/>
        </w:rPr>
        <w:t>   2026   年   2   月   3   日</w:t>
      </w:r>
    </w:p>
    <w:p w14:paraId="443B83CF">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kern w:val="0"/>
          <w:sz w:val="32"/>
          <w:szCs w:val="32"/>
          <w:lang w:val="en-US" w:eastAsia="zh-CN" w:bidi="ar"/>
        </w:rPr>
        <w:t> </w:t>
      </w:r>
    </w:p>
    <w:p w14:paraId="7B258F65">
      <w:pPr>
        <w:keepNext w:val="0"/>
        <w:keepLines w:val="0"/>
        <w:widowControl/>
        <w:suppressLineNumbers w:val="0"/>
        <w:spacing w:before="0" w:beforeAutospacing="0" w:after="0" w:afterAutospacing="0" w:line="600" w:lineRule="atLeast"/>
        <w:ind w:left="0" w:right="0"/>
        <w:jc w:val="center"/>
        <w:rPr>
          <w:rFonts w:hint="default" w:ascii="Times New Roman" w:hAnsi="Times New Roman" w:cs="Times New Roman"/>
          <w:sz w:val="21"/>
          <w:szCs w:val="21"/>
        </w:rPr>
      </w:pPr>
      <w:r>
        <w:rPr>
          <w:rFonts w:ascii="Courier New" w:hAnsi="Courier New" w:eastAsia="宋体" w:cs="Courier New"/>
          <w:i w:val="0"/>
          <w:iCs w:val="0"/>
          <w:caps w:val="0"/>
          <w:color w:val="000000"/>
          <w:spacing w:val="0"/>
          <w:kern w:val="0"/>
          <w:sz w:val="44"/>
          <w:szCs w:val="44"/>
          <w:lang w:val="en-US" w:eastAsia="zh-CN" w:bidi="ar"/>
        </w:rPr>
        <w:t>目</w:t>
      </w:r>
      <w:r>
        <w:rPr>
          <w:rFonts w:hint="eastAsia" w:ascii="宋体" w:hAnsi="宋体" w:eastAsia="宋体" w:cs="宋体"/>
          <w:i w:val="0"/>
          <w:iCs w:val="0"/>
          <w:caps w:val="0"/>
          <w:color w:val="000000"/>
          <w:spacing w:val="0"/>
          <w:kern w:val="0"/>
          <w:sz w:val="44"/>
          <w:szCs w:val="44"/>
          <w:lang w:val="en-US" w:eastAsia="zh-CN" w:bidi="ar"/>
        </w:rPr>
        <w:t>  </w:t>
      </w:r>
      <w:r>
        <w:rPr>
          <w:rFonts w:hint="default" w:ascii="Courier New" w:hAnsi="Courier New" w:eastAsia="宋体" w:cs="Courier New"/>
          <w:i w:val="0"/>
          <w:iCs w:val="0"/>
          <w:caps w:val="0"/>
          <w:color w:val="000000"/>
          <w:spacing w:val="0"/>
          <w:kern w:val="0"/>
          <w:sz w:val="44"/>
          <w:szCs w:val="44"/>
          <w:lang w:val="en-US" w:eastAsia="zh-CN" w:bidi="ar"/>
        </w:rPr>
        <w:t>  录</w:t>
      </w:r>
    </w:p>
    <w:p w14:paraId="4915704C">
      <w:pPr>
        <w:keepNext w:val="0"/>
        <w:keepLines w:val="0"/>
        <w:widowControl/>
        <w:suppressLineNumbers w:val="0"/>
        <w:spacing w:before="0" w:beforeAutospacing="0" w:after="0" w:afterAutospacing="0" w:line="15"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kern w:val="0"/>
          <w:sz w:val="21"/>
          <w:szCs w:val="21"/>
          <w:lang w:val="en-US" w:eastAsia="zh-CN" w:bidi="ar"/>
        </w:rPr>
        <w:t> </w:t>
      </w:r>
    </w:p>
    <w:p w14:paraId="2F78F2C7">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sz w:val="32"/>
          <w:szCs w:val="32"/>
        </w:rPr>
        <w:t>第一部分 单位概况</w:t>
      </w:r>
    </w:p>
    <w:p w14:paraId="679A912C">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ascii="仿宋_GB2312" w:hAnsi="Times New Roman" w:eastAsia="仿宋_GB2312" w:cs="仿宋_GB2312"/>
          <w:i w:val="0"/>
          <w:iCs w:val="0"/>
          <w:caps w:val="0"/>
          <w:color w:val="000000"/>
          <w:spacing w:val="0"/>
          <w:sz w:val="32"/>
          <w:szCs w:val="32"/>
        </w:rPr>
        <w:t>一、主要职能、职责</w:t>
      </w:r>
    </w:p>
    <w:p w14:paraId="5A7BC150">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二、单位机构设置及预算单位构成情况</w:t>
      </w:r>
    </w:p>
    <w:p w14:paraId="6FF10089">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三、2026年度单位主要工作任务及目标</w:t>
      </w:r>
    </w:p>
    <w:p w14:paraId="5A74F8F3">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sz w:val="32"/>
          <w:szCs w:val="32"/>
        </w:rPr>
        <w:t>第二部分 2026年度单位预算情况说明</w:t>
      </w:r>
    </w:p>
    <w:p w14:paraId="7E657145">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一、收支预算总体情况说明</w:t>
      </w:r>
    </w:p>
    <w:p w14:paraId="6AA13DA9">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二、收入预算情况说明</w:t>
      </w:r>
    </w:p>
    <w:p w14:paraId="6098E8A1">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三、支出预算情况说明</w:t>
      </w:r>
    </w:p>
    <w:p w14:paraId="3D54A049">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四、财政拨款收支预算总体情况说明</w:t>
      </w:r>
    </w:p>
    <w:p w14:paraId="074A3284">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五、一般公共预算支出预算情况说明</w:t>
      </w:r>
    </w:p>
    <w:p w14:paraId="28365AA2">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六、一般公共预算基本支出预算情况说明</w:t>
      </w:r>
    </w:p>
    <w:p w14:paraId="15284C61">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七、一般公共预算“三公”经费支出预算情况说明</w:t>
      </w:r>
    </w:p>
    <w:p w14:paraId="1101FCDD">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八、政府性基金预算支出预算情况说明</w:t>
      </w:r>
    </w:p>
    <w:p w14:paraId="30601050">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九、国有资本经营预算支出预算情况说明</w:t>
      </w:r>
    </w:p>
    <w:p w14:paraId="17255642">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十、项目支出预算情况说明</w:t>
      </w:r>
    </w:p>
    <w:p w14:paraId="5E5D4410">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十一、机构运行经费支出预算情况说明</w:t>
      </w:r>
    </w:p>
    <w:p w14:paraId="5E9105A3">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十二、政府采购支出预算情况说明</w:t>
      </w:r>
    </w:p>
    <w:p w14:paraId="5F70C062">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十三、国有资产占用情况说明</w:t>
      </w:r>
    </w:p>
    <w:p w14:paraId="3D617CC5">
      <w:pPr>
        <w:keepNext w:val="0"/>
        <w:keepLines w:val="0"/>
        <w:widowControl/>
        <w:suppressLineNumbers w:val="0"/>
        <w:spacing w:before="0" w:beforeAutospacing="0" w:after="0" w:afterAutospacing="0" w:line="600" w:lineRule="atLeast"/>
        <w:ind w:left="0" w:right="0"/>
        <w:jc w:val="left"/>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十四、项目绩效目标情况说明</w:t>
      </w:r>
    </w:p>
    <w:p w14:paraId="7C624A33">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sz w:val="32"/>
          <w:szCs w:val="32"/>
        </w:rPr>
        <w:t>第三部分 名词解释</w:t>
      </w:r>
    </w:p>
    <w:p w14:paraId="50CE39B0">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sz w:val="32"/>
          <w:szCs w:val="32"/>
        </w:rPr>
        <w:t>第四部分 预算公开联系方式及信息反馈渠道</w:t>
      </w:r>
    </w:p>
    <w:p w14:paraId="2AB21E62">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sz w:val="32"/>
          <w:szCs w:val="32"/>
        </w:rPr>
        <w:t>第五部分 2026年度单位预算表</w:t>
      </w:r>
    </w:p>
    <w:p w14:paraId="7067E87E">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一、收支总表</w:t>
      </w:r>
    </w:p>
    <w:p w14:paraId="6C419D2E">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二、收入总表</w:t>
      </w:r>
    </w:p>
    <w:p w14:paraId="27FAEA08">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三、支出总表</w:t>
      </w:r>
    </w:p>
    <w:p w14:paraId="5DCCA1BE">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四、财政拨款收支总表</w:t>
      </w:r>
    </w:p>
    <w:p w14:paraId="7943BB57">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五、一般公共预算支出表</w:t>
      </w:r>
    </w:p>
    <w:p w14:paraId="4A436DC7">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六、一般公共预算基本支出表</w:t>
      </w:r>
    </w:p>
    <w:p w14:paraId="0C7D00FF">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17"/>
          <w:sz w:val="32"/>
          <w:szCs w:val="32"/>
        </w:rPr>
        <w:t>七、一般公共预算</w:t>
      </w:r>
      <w:r>
        <w:rPr>
          <w:rFonts w:hint="default" w:ascii="仿宋_GB2312" w:hAnsi="Times New Roman" w:eastAsia="仿宋_GB2312" w:cs="仿宋_GB2312"/>
          <w:i w:val="0"/>
          <w:iCs w:val="0"/>
          <w:caps w:val="0"/>
          <w:color w:val="000000"/>
          <w:spacing w:val="-8"/>
          <w:sz w:val="32"/>
          <w:szCs w:val="32"/>
        </w:rPr>
        <w:t>“</w:t>
      </w:r>
      <w:r>
        <w:rPr>
          <w:rFonts w:hint="default" w:ascii="仿宋_GB2312" w:hAnsi="Times New Roman" w:eastAsia="仿宋_GB2312" w:cs="仿宋_GB2312"/>
          <w:i w:val="0"/>
          <w:iCs w:val="0"/>
          <w:caps w:val="0"/>
          <w:color w:val="000000"/>
          <w:spacing w:val="-15"/>
          <w:sz w:val="32"/>
          <w:szCs w:val="32"/>
        </w:rPr>
        <w:t>三公</w:t>
      </w:r>
      <w:r>
        <w:rPr>
          <w:rFonts w:hint="default" w:ascii="仿宋_GB2312" w:hAnsi="Times New Roman" w:eastAsia="仿宋_GB2312" w:cs="仿宋_GB2312"/>
          <w:i w:val="0"/>
          <w:iCs w:val="0"/>
          <w:caps w:val="0"/>
          <w:color w:val="000000"/>
          <w:spacing w:val="-10"/>
          <w:sz w:val="32"/>
          <w:szCs w:val="32"/>
        </w:rPr>
        <w:t>”</w:t>
      </w:r>
      <w:r>
        <w:rPr>
          <w:rFonts w:hint="default" w:ascii="仿宋_GB2312" w:hAnsi="Times New Roman" w:eastAsia="仿宋_GB2312" w:cs="仿宋_GB2312"/>
          <w:i w:val="0"/>
          <w:iCs w:val="0"/>
          <w:caps w:val="0"/>
          <w:color w:val="000000"/>
          <w:spacing w:val="-16"/>
          <w:sz w:val="32"/>
          <w:szCs w:val="32"/>
        </w:rPr>
        <w:t>经费支出表</w:t>
      </w:r>
    </w:p>
    <w:p w14:paraId="3A0C1EB7">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16"/>
          <w:sz w:val="32"/>
          <w:szCs w:val="32"/>
        </w:rPr>
        <w:t>八、政府性基金预算支出表</w:t>
      </w:r>
    </w:p>
    <w:p w14:paraId="0627296E">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九、国有资本经营预算支出表</w:t>
      </w:r>
    </w:p>
    <w:p w14:paraId="12668DD6">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十、项目支出表</w:t>
      </w:r>
    </w:p>
    <w:p w14:paraId="625725D3">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十一、项目绩效目标表</w:t>
      </w:r>
    </w:p>
    <w:p w14:paraId="13FBA1AE">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十二、政府采购预算表</w:t>
      </w:r>
    </w:p>
    <w:p w14:paraId="18AB74AF">
      <w:pPr>
        <w:pStyle w:val="3"/>
        <w:keepNext w:val="0"/>
        <w:keepLines w:val="0"/>
        <w:widowControl/>
        <w:suppressLineNumbers w:val="0"/>
        <w:spacing w:before="0" w:beforeAutospacing="0" w:after="120" w:afterAutospacing="0" w:line="15" w:lineRule="atLeast"/>
        <w:ind w:left="420" w:right="0" w:firstLine="420"/>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w:t>
      </w:r>
    </w:p>
    <w:p w14:paraId="430FE9B3">
      <w:pPr>
        <w:keepNext w:val="0"/>
        <w:keepLines w:val="0"/>
        <w:widowControl/>
        <w:suppressLineNumbers w:val="0"/>
        <w:jc w:val="left"/>
      </w:pPr>
    </w:p>
    <w:p w14:paraId="7D226B0A">
      <w:pPr>
        <w:pStyle w:val="2"/>
        <w:keepNext w:val="0"/>
        <w:keepLines w:val="0"/>
        <w:widowControl/>
        <w:suppressLineNumbers w:val="0"/>
        <w:spacing w:before="0" w:beforeAutospacing="0" w:after="0" w:afterAutospacing="0" w:line="600" w:lineRule="atLeast"/>
        <w:ind w:left="0" w:firstLine="0"/>
        <w:jc w:val="center"/>
        <w:rPr>
          <w:rFonts w:ascii="Arial" w:hAnsi="Arial" w:cs="Arial"/>
          <w:sz w:val="32"/>
          <w:szCs w:val="32"/>
        </w:rPr>
      </w:pPr>
      <w:r>
        <w:rPr>
          <w:rFonts w:hint="default" w:ascii="方正小标宋简体" w:hAnsi="方正小标宋简体" w:eastAsia="方正小标宋简体" w:cs="方正小标宋简体"/>
          <w:b w:val="0"/>
          <w:bCs w:val="0"/>
          <w:i w:val="0"/>
          <w:iCs w:val="0"/>
          <w:caps w:val="0"/>
          <w:color w:val="000000"/>
          <w:spacing w:val="0"/>
          <w:sz w:val="36"/>
          <w:szCs w:val="36"/>
        </w:rPr>
        <w:t>第一部分  单位概况</w:t>
      </w:r>
    </w:p>
    <w:p w14:paraId="1BDCE62F">
      <w:pPr>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04C73006">
      <w:pPr>
        <w:keepNext w:val="0"/>
        <w:keepLines w:val="0"/>
        <w:widowControl/>
        <w:suppressLineNumbers w:val="0"/>
        <w:spacing w:before="0" w:beforeAutospacing="0" w:after="0" w:afterAutospacing="0" w:line="600" w:lineRule="atLeast"/>
        <w:ind w:left="17" w:right="0" w:firstLine="624"/>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一、主要职能职责</w:t>
      </w:r>
    </w:p>
    <w:p w14:paraId="1A56A30D">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巴彦淖尔市沙漠综合治理中心是巴彦淖尔市林业和草原局所属的正处级事业单位。</w:t>
      </w:r>
    </w:p>
    <w:p w14:paraId="56E03880">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1</w:t>
      </w:r>
      <w:r>
        <w:rPr>
          <w:rFonts w:hint="default" w:ascii="仿宋_GB2312" w:hAnsi="Times New Roman" w:eastAsia="仿宋_GB2312" w:cs="仿宋_GB2312"/>
          <w:i w:val="0"/>
          <w:iCs w:val="0"/>
          <w:caps w:val="0"/>
          <w:color w:val="000000"/>
          <w:spacing w:val="0"/>
          <w:kern w:val="0"/>
          <w:sz w:val="32"/>
          <w:szCs w:val="32"/>
          <w:lang w:val="en-US" w:eastAsia="zh-CN" w:bidi="ar"/>
        </w:rPr>
        <w:t>、贯彻落实防沙治沙的方针、政策、法律法规及决策部署；</w:t>
      </w:r>
    </w:p>
    <w:p w14:paraId="5EB2A2D8">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2</w:t>
      </w:r>
      <w:r>
        <w:rPr>
          <w:rFonts w:hint="default" w:ascii="仿宋_GB2312" w:hAnsi="Times New Roman" w:eastAsia="仿宋_GB2312" w:cs="仿宋_GB2312"/>
          <w:i w:val="0"/>
          <w:iCs w:val="0"/>
          <w:caps w:val="0"/>
          <w:color w:val="000000"/>
          <w:spacing w:val="0"/>
          <w:kern w:val="0"/>
          <w:sz w:val="32"/>
          <w:szCs w:val="32"/>
          <w:lang w:val="en-US" w:eastAsia="zh-CN" w:bidi="ar"/>
        </w:rPr>
        <w:t>、 协助主管部门开展防沙治沙综合示范区内各类生态项目实施，协助开展项目的规划设计、呈报审核、进度安排、效益监测等工作；</w:t>
      </w:r>
    </w:p>
    <w:p w14:paraId="5D1E7EC2">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3</w:t>
      </w:r>
      <w:r>
        <w:rPr>
          <w:rFonts w:hint="default" w:ascii="仿宋_GB2312" w:hAnsi="Times New Roman" w:eastAsia="仿宋_GB2312" w:cs="仿宋_GB2312"/>
          <w:i w:val="0"/>
          <w:iCs w:val="0"/>
          <w:caps w:val="0"/>
          <w:color w:val="000000"/>
          <w:spacing w:val="0"/>
          <w:kern w:val="0"/>
          <w:sz w:val="32"/>
          <w:szCs w:val="32"/>
          <w:lang w:val="en-US" w:eastAsia="zh-CN" w:bidi="ar"/>
        </w:rPr>
        <w:t>、组织实施中以合作（巴彦淖尔）沙漠综合治理示范区建设， 协调国际合作事宜；</w:t>
      </w:r>
    </w:p>
    <w:p w14:paraId="44DB5D20">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4</w:t>
      </w:r>
      <w:r>
        <w:rPr>
          <w:rFonts w:hint="default" w:ascii="仿宋_GB2312" w:hAnsi="Times New Roman" w:eastAsia="仿宋_GB2312" w:cs="仿宋_GB2312"/>
          <w:i w:val="0"/>
          <w:iCs w:val="0"/>
          <w:caps w:val="0"/>
          <w:color w:val="000000"/>
          <w:spacing w:val="0"/>
          <w:kern w:val="0"/>
          <w:sz w:val="32"/>
          <w:szCs w:val="32"/>
          <w:lang w:val="en-US" w:eastAsia="zh-CN" w:bidi="ar"/>
        </w:rPr>
        <w:t>、负责沙产业发展政策落实、规划布局、项目审定、招商引资、工程推进等工作；</w:t>
      </w:r>
    </w:p>
    <w:p w14:paraId="3DC7E002">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5</w:t>
      </w:r>
      <w:r>
        <w:rPr>
          <w:rFonts w:hint="default" w:ascii="仿宋_GB2312" w:hAnsi="Times New Roman" w:eastAsia="仿宋_GB2312" w:cs="仿宋_GB2312"/>
          <w:i w:val="0"/>
          <w:iCs w:val="0"/>
          <w:caps w:val="0"/>
          <w:color w:val="000000"/>
          <w:spacing w:val="0"/>
          <w:kern w:val="0"/>
          <w:sz w:val="32"/>
          <w:szCs w:val="32"/>
          <w:lang w:val="en-US" w:eastAsia="zh-CN" w:bidi="ar"/>
        </w:rPr>
        <w:t>、负责沙漠综合治理示范区建设，协调国际合作等事宜；</w:t>
      </w:r>
    </w:p>
    <w:p w14:paraId="0805AA30">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6</w:t>
      </w:r>
      <w:r>
        <w:rPr>
          <w:rFonts w:hint="default" w:ascii="仿宋_GB2312" w:hAnsi="Times New Roman" w:eastAsia="仿宋_GB2312" w:cs="仿宋_GB2312"/>
          <w:i w:val="0"/>
          <w:iCs w:val="0"/>
          <w:caps w:val="0"/>
          <w:color w:val="000000"/>
          <w:spacing w:val="0"/>
          <w:kern w:val="0"/>
          <w:sz w:val="32"/>
          <w:szCs w:val="32"/>
          <w:lang w:val="en-US" w:eastAsia="zh-CN" w:bidi="ar"/>
        </w:rPr>
        <w:t>、负责开展生态保护修复，开展植树种草、种苗繁育、引种驯化、有害生物防治、野生动植物和湿地保护、森林草原防火等基础 研究、应用研究、示范推广等工作；</w:t>
      </w:r>
    </w:p>
    <w:p w14:paraId="5602D74C">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7</w:t>
      </w:r>
      <w:r>
        <w:rPr>
          <w:rFonts w:hint="default" w:ascii="仿宋_GB2312" w:hAnsi="Times New Roman" w:eastAsia="仿宋_GB2312" w:cs="仿宋_GB2312"/>
          <w:i w:val="0"/>
          <w:iCs w:val="0"/>
          <w:caps w:val="0"/>
          <w:color w:val="000000"/>
          <w:spacing w:val="0"/>
          <w:kern w:val="0"/>
          <w:sz w:val="32"/>
          <w:szCs w:val="32"/>
          <w:lang w:val="en-US" w:eastAsia="zh-CN" w:bidi="ar"/>
        </w:rPr>
        <w:t>、负责林业和草原科研成果的整理、申报和统计工作等；</w:t>
      </w:r>
    </w:p>
    <w:p w14:paraId="00F49A8D">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8</w:t>
      </w:r>
      <w:r>
        <w:rPr>
          <w:rFonts w:hint="default" w:ascii="仿宋_GB2312" w:hAnsi="Times New Roman" w:eastAsia="仿宋_GB2312" w:cs="仿宋_GB2312"/>
          <w:i w:val="0"/>
          <w:iCs w:val="0"/>
          <w:caps w:val="0"/>
          <w:color w:val="000000"/>
          <w:spacing w:val="0"/>
          <w:kern w:val="0"/>
          <w:sz w:val="32"/>
          <w:szCs w:val="32"/>
          <w:lang w:val="en-US" w:eastAsia="zh-CN" w:bidi="ar"/>
        </w:rPr>
        <w:t>、负责市生态修复及生态产业发展院士专家工作站和市治沙综合试验站等管理运行；</w:t>
      </w:r>
    </w:p>
    <w:p w14:paraId="46AFD9C4">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9</w:t>
      </w:r>
      <w:r>
        <w:rPr>
          <w:rFonts w:hint="default" w:ascii="仿宋_GB2312" w:hAnsi="Times New Roman" w:eastAsia="仿宋_GB2312" w:cs="仿宋_GB2312"/>
          <w:i w:val="0"/>
          <w:iCs w:val="0"/>
          <w:caps w:val="0"/>
          <w:color w:val="000000"/>
          <w:spacing w:val="0"/>
          <w:kern w:val="0"/>
          <w:sz w:val="32"/>
          <w:szCs w:val="32"/>
          <w:lang w:val="en-US" w:eastAsia="zh-CN" w:bidi="ar"/>
        </w:rPr>
        <w:t>、承办市林业和草原局交办的其他事项</w:t>
      </w:r>
    </w:p>
    <w:p w14:paraId="2968E771">
      <w:pPr>
        <w:keepNext w:val="0"/>
        <w:keepLines w:val="0"/>
        <w:widowControl/>
        <w:suppressLineNumbers w:val="0"/>
        <w:spacing w:before="0" w:beforeAutospacing="0" w:after="0" w:afterAutospacing="0" w:line="600" w:lineRule="atLeast"/>
        <w:ind w:left="17" w:right="0" w:firstLine="624"/>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二、单位机构设置及预算单位构成情况</w:t>
      </w:r>
    </w:p>
    <w:p w14:paraId="17218E00">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1.</w:t>
      </w:r>
      <w:r>
        <w:rPr>
          <w:rFonts w:ascii="仿宋" w:hAnsi="仿宋" w:eastAsia="仿宋" w:cs="仿宋"/>
          <w:i w:val="0"/>
          <w:iCs w:val="0"/>
          <w:caps w:val="0"/>
          <w:color w:val="000000"/>
          <w:spacing w:val="0"/>
          <w:kern w:val="0"/>
          <w:sz w:val="32"/>
          <w:szCs w:val="32"/>
          <w:lang w:val="en-US" w:eastAsia="zh-CN" w:bidi="ar"/>
        </w:rPr>
        <w:t>巴彦淖尔市沙漠综合治理中心</w:t>
      </w:r>
      <w:r>
        <w:rPr>
          <w:rFonts w:hint="eastAsia" w:ascii="仿宋" w:hAnsi="仿宋" w:eastAsia="仿宋" w:cs="仿宋"/>
          <w:i w:val="0"/>
          <w:iCs w:val="0"/>
          <w:caps w:val="0"/>
          <w:color w:val="000000"/>
          <w:spacing w:val="0"/>
          <w:kern w:val="0"/>
          <w:sz w:val="32"/>
          <w:szCs w:val="32"/>
          <w:lang w:val="en-US" w:eastAsia="zh-CN" w:bidi="ar"/>
        </w:rPr>
        <w:t>单位职责分工，本中心内设机构 9 个，包括综合科、规划财务科、对外合作科、科研推广科、生态修 复保护科、经济林研究科、沙草产业发展科、治沙综合试验站、实验中心。中心无下属单位</w:t>
      </w:r>
    </w:p>
    <w:p w14:paraId="65F68A57">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2</w:t>
      </w:r>
      <w:r>
        <w:rPr>
          <w:rFonts w:hint="default" w:ascii="仿宋_GB2312" w:hAnsi="Times New Roman" w:eastAsia="仿宋_GB2312" w:cs="仿宋_GB2312"/>
          <w:i w:val="0"/>
          <w:iCs w:val="0"/>
          <w:caps w:val="0"/>
          <w:color w:val="000000"/>
          <w:spacing w:val="0"/>
          <w:kern w:val="0"/>
          <w:sz w:val="32"/>
          <w:szCs w:val="32"/>
          <w:lang w:val="en-US" w:eastAsia="zh-CN" w:bidi="ar"/>
        </w:rPr>
        <w:t>．从预算单位构成看，纳入本单位2026年部门汇总预算编制范围的预算单位共计1家，具体包括：巴彦淖尔市沙漠综合治理中心。详细情况见表：</w:t>
      </w:r>
    </w:p>
    <w:tbl>
      <w:tblPr>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62"/>
        <w:gridCol w:w="3260"/>
        <w:gridCol w:w="4600"/>
      </w:tblGrid>
      <w:tr w14:paraId="7AD2A05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662"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E85FF1">
            <w:pPr>
              <w:keepNext w:val="0"/>
              <w:keepLines w:val="0"/>
              <w:widowControl/>
              <w:suppressLineNumbers w:val="0"/>
              <w:spacing w:before="0" w:beforeAutospacing="0" w:after="0" w:afterAutospacing="0" w:line="15" w:lineRule="atLeast"/>
              <w:ind w:left="0" w:right="0"/>
              <w:jc w:val="center"/>
              <w:rPr>
                <w:rFonts w:hint="default" w:ascii="Times New Roman" w:hAnsi="Times New Roman" w:cs="Times New Roman"/>
                <w:sz w:val="21"/>
                <w:szCs w:val="21"/>
              </w:rPr>
            </w:pPr>
            <w:r>
              <w:rPr>
                <w:rFonts w:hint="default" w:ascii="仿宋_GB2312" w:hAnsi="Times New Roman" w:eastAsia="仿宋_GB2312" w:cs="仿宋_GB2312"/>
                <w:kern w:val="0"/>
                <w:sz w:val="31"/>
                <w:szCs w:val="31"/>
                <w:lang w:val="en-US" w:eastAsia="zh-CN" w:bidi="ar"/>
              </w:rPr>
              <w:t>序号</w:t>
            </w:r>
          </w:p>
        </w:tc>
        <w:tc>
          <w:tcPr>
            <w:tcW w:w="326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E30041">
            <w:pPr>
              <w:keepNext w:val="0"/>
              <w:keepLines w:val="0"/>
              <w:widowControl/>
              <w:suppressLineNumbers w:val="0"/>
              <w:spacing w:before="0" w:beforeAutospacing="0" w:after="0" w:afterAutospacing="0" w:line="15" w:lineRule="atLeast"/>
              <w:ind w:left="0" w:right="0"/>
              <w:jc w:val="center"/>
              <w:rPr>
                <w:rFonts w:hint="default" w:ascii="Times New Roman" w:hAnsi="Times New Roman" w:cs="Times New Roman"/>
                <w:sz w:val="21"/>
                <w:szCs w:val="21"/>
              </w:rPr>
            </w:pPr>
            <w:r>
              <w:rPr>
                <w:rFonts w:hint="default" w:ascii="仿宋_GB2312" w:hAnsi="Times New Roman" w:eastAsia="仿宋_GB2312" w:cs="仿宋_GB2312"/>
                <w:kern w:val="0"/>
                <w:sz w:val="31"/>
                <w:szCs w:val="31"/>
                <w:lang w:val="en-US" w:eastAsia="zh-CN" w:bidi="ar"/>
              </w:rPr>
              <w:t>单位名称</w:t>
            </w:r>
          </w:p>
        </w:tc>
        <w:tc>
          <w:tcPr>
            <w:tcW w:w="460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0CEE739">
            <w:pPr>
              <w:keepNext w:val="0"/>
              <w:keepLines w:val="0"/>
              <w:widowControl/>
              <w:suppressLineNumbers w:val="0"/>
              <w:spacing w:before="0" w:beforeAutospacing="0" w:after="0" w:afterAutospacing="0" w:line="15" w:lineRule="atLeast"/>
              <w:ind w:left="0" w:right="0"/>
              <w:jc w:val="center"/>
              <w:rPr>
                <w:rFonts w:hint="default" w:ascii="Times New Roman" w:hAnsi="Times New Roman" w:cs="Times New Roman"/>
                <w:sz w:val="21"/>
                <w:szCs w:val="21"/>
              </w:rPr>
            </w:pPr>
            <w:r>
              <w:rPr>
                <w:rFonts w:hint="default" w:ascii="仿宋_GB2312" w:hAnsi="Times New Roman" w:eastAsia="仿宋_GB2312" w:cs="仿宋_GB2312"/>
                <w:kern w:val="0"/>
                <w:sz w:val="31"/>
                <w:szCs w:val="31"/>
                <w:lang w:val="en-US" w:eastAsia="zh-CN" w:bidi="ar"/>
              </w:rPr>
              <w:t>单位性质</w:t>
            </w:r>
          </w:p>
        </w:tc>
      </w:tr>
      <w:tr w14:paraId="1DE724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90" w:hRule="atLeast"/>
        </w:trPr>
        <w:tc>
          <w:tcPr>
            <w:tcW w:w="66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64FC6D">
            <w:pPr>
              <w:keepNext w:val="0"/>
              <w:keepLines w:val="0"/>
              <w:widowControl/>
              <w:suppressLineNumbers w:val="0"/>
              <w:spacing w:before="0" w:beforeAutospacing="0" w:after="0" w:afterAutospacing="0" w:line="15" w:lineRule="atLeast"/>
              <w:ind w:left="0" w:right="0"/>
              <w:jc w:val="center"/>
              <w:rPr>
                <w:rFonts w:hint="default" w:ascii="Times New Roman" w:hAnsi="Times New Roman" w:cs="Times New Roman"/>
                <w:sz w:val="21"/>
                <w:szCs w:val="21"/>
              </w:rPr>
            </w:pPr>
            <w:r>
              <w:rPr>
                <w:rFonts w:hint="default" w:ascii="Times New Roman" w:hAnsi="Times New Roman" w:eastAsia="仿宋_GB2312" w:cs="Times New Roman"/>
                <w:kern w:val="0"/>
                <w:sz w:val="31"/>
                <w:szCs w:val="31"/>
                <w:lang w:val="en-US" w:eastAsia="zh-CN" w:bidi="ar"/>
              </w:rPr>
              <w:t>1</w:t>
            </w:r>
          </w:p>
        </w:tc>
        <w:tc>
          <w:tcPr>
            <w:tcW w:w="326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140282">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default" w:ascii="仿宋_GB2312" w:hAnsi="Times New Roman" w:eastAsia="仿宋_GB2312" w:cs="仿宋_GB2312"/>
                <w:kern w:val="0"/>
                <w:sz w:val="32"/>
                <w:szCs w:val="32"/>
                <w:lang w:val="en-US" w:eastAsia="zh-CN" w:bidi="ar"/>
              </w:rPr>
              <w:t>巴彦淖尔市沙漠综合治理中心</w:t>
            </w:r>
          </w:p>
        </w:tc>
        <w:tc>
          <w:tcPr>
            <w:tcW w:w="460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AE85248">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default" w:ascii="仿宋_GB2312" w:hAnsi="Times New Roman" w:eastAsia="仿宋_GB2312" w:cs="仿宋_GB2312"/>
                <w:kern w:val="0"/>
                <w:sz w:val="31"/>
                <w:szCs w:val="31"/>
                <w:lang w:val="en-US" w:eastAsia="zh-CN" w:bidi="ar"/>
              </w:rPr>
              <w:t>公益一类事业单位</w:t>
            </w:r>
          </w:p>
        </w:tc>
      </w:tr>
    </w:tbl>
    <w:p w14:paraId="717AC603">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三、</w:t>
      </w:r>
      <w:r>
        <w:rPr>
          <w:rFonts w:hint="default" w:ascii="Times New Roman" w:hAnsi="Times New Roman" w:eastAsia="黑体" w:cs="Times New Roman"/>
          <w:i w:val="0"/>
          <w:iCs w:val="0"/>
          <w:caps w:val="0"/>
          <w:color w:val="000000"/>
          <w:spacing w:val="0"/>
          <w:kern w:val="0"/>
          <w:sz w:val="32"/>
          <w:szCs w:val="32"/>
          <w:lang w:val="en-US" w:eastAsia="zh-CN" w:bidi="ar"/>
        </w:rPr>
        <w:t>2026</w:t>
      </w:r>
      <w:r>
        <w:rPr>
          <w:rFonts w:hint="eastAsia" w:ascii="黑体" w:hAnsi="宋体" w:eastAsia="黑体" w:cs="黑体"/>
          <w:i w:val="0"/>
          <w:iCs w:val="0"/>
          <w:caps w:val="0"/>
          <w:color w:val="000000"/>
          <w:spacing w:val="0"/>
          <w:kern w:val="0"/>
          <w:sz w:val="32"/>
          <w:szCs w:val="32"/>
          <w:lang w:val="en-US" w:eastAsia="zh-CN" w:bidi="ar"/>
        </w:rPr>
        <w:t>年度单位主要工作任务及目标</w:t>
      </w:r>
    </w:p>
    <w:p w14:paraId="2CE4321C">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（一）聚焦使命，务实推进防沙治沙重点工作，在筑牢生态安全屏障上展现新作为</w:t>
      </w:r>
    </w:p>
    <w:p w14:paraId="0704F65D">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聚焦核心任务，确保防沙治沙目标圆满完成。健全工作机制，保障专班任务高效运转。强化规划引领，抓好顶层设计落地实施。</w:t>
      </w:r>
    </w:p>
    <w:p w14:paraId="42CDE5EE">
      <w:pPr>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夯实数据基础，服务沙产业科学决策。</w:t>
      </w:r>
    </w:p>
    <w:p w14:paraId="015266D2">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（二）聚力创新，系统深化林草科研工作，在培育新质生产力上实现新突破</w:t>
      </w:r>
    </w:p>
    <w:p w14:paraId="72090B17">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1.</w:t>
      </w:r>
      <w:r>
        <w:rPr>
          <w:rFonts w:hint="default" w:ascii="仿宋_GB2312" w:hAnsi="Times New Roman" w:eastAsia="仿宋_GB2312" w:cs="仿宋_GB2312"/>
          <w:i w:val="0"/>
          <w:iCs w:val="0"/>
          <w:caps w:val="0"/>
          <w:color w:val="000000"/>
          <w:spacing w:val="0"/>
          <w:kern w:val="0"/>
          <w:sz w:val="32"/>
          <w:szCs w:val="32"/>
          <w:lang w:val="en-US" w:eastAsia="zh-CN" w:bidi="ar"/>
        </w:rPr>
        <w:t>强化项目全周期管理，构建高质量发展动力源。深耕重点研究方向。强力推动项目落地。严格监管在建项目。抢抓政策机遇，精心谋划储备项目。</w:t>
      </w:r>
    </w:p>
    <w:p w14:paraId="424691B1">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2.</w:t>
      </w:r>
      <w:r>
        <w:rPr>
          <w:rFonts w:hint="default" w:ascii="仿宋_GB2312" w:hAnsi="Times New Roman" w:eastAsia="仿宋_GB2312" w:cs="仿宋_GB2312"/>
          <w:i w:val="0"/>
          <w:iCs w:val="0"/>
          <w:caps w:val="0"/>
          <w:color w:val="000000"/>
          <w:spacing w:val="0"/>
          <w:kern w:val="0"/>
          <w:sz w:val="32"/>
          <w:szCs w:val="32"/>
          <w:lang w:val="en-US" w:eastAsia="zh-CN" w:bidi="ar"/>
        </w:rPr>
        <w:t>深化协同创新，凝聚攻坚合力，构建开放合作新格局</w:t>
      </w:r>
    </w:p>
    <w:p w14:paraId="06434ECD">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3.</w:t>
      </w:r>
      <w:r>
        <w:rPr>
          <w:rFonts w:hint="default" w:ascii="仿宋_GB2312" w:hAnsi="Times New Roman" w:eastAsia="仿宋_GB2312" w:cs="仿宋_GB2312"/>
          <w:i w:val="0"/>
          <w:iCs w:val="0"/>
          <w:caps w:val="0"/>
          <w:color w:val="000000"/>
          <w:spacing w:val="0"/>
          <w:kern w:val="0"/>
          <w:sz w:val="32"/>
          <w:szCs w:val="32"/>
          <w:lang w:val="en-US" w:eastAsia="zh-CN" w:bidi="ar"/>
        </w:rPr>
        <w:t>聚力成果产出与转化，实现科研效能新跃升明确产出目标，加速资源集聚。推动平台落地，促进研用融合。</w:t>
      </w:r>
    </w:p>
    <w:p w14:paraId="5C24B550">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（三）铸魂强基，勇担主责，以高标准党建引领保障高质量发展</w:t>
      </w:r>
    </w:p>
    <w:p w14:paraId="42C1B68A">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1.</w:t>
      </w:r>
      <w:r>
        <w:rPr>
          <w:rFonts w:hint="default" w:ascii="仿宋_GB2312" w:hAnsi="Times New Roman" w:eastAsia="仿宋_GB2312" w:cs="仿宋_GB2312"/>
          <w:i w:val="0"/>
          <w:iCs w:val="0"/>
          <w:caps w:val="0"/>
          <w:color w:val="000000"/>
          <w:spacing w:val="0"/>
          <w:kern w:val="0"/>
          <w:sz w:val="32"/>
          <w:szCs w:val="32"/>
          <w:lang w:val="en-US" w:eastAsia="zh-CN" w:bidi="ar"/>
        </w:rPr>
        <w:t>实施书记领办示范项目行动，筑牢坚强战斗堡垒打造特色党建品牌。深化联建共建。落实领办机制。</w:t>
      </w:r>
    </w:p>
    <w:p w14:paraId="037A7282">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2.</w:t>
      </w:r>
      <w:r>
        <w:rPr>
          <w:rFonts w:hint="default" w:ascii="仿宋_GB2312" w:hAnsi="Times New Roman" w:eastAsia="仿宋_GB2312" w:cs="仿宋_GB2312"/>
          <w:i w:val="0"/>
          <w:iCs w:val="0"/>
          <w:caps w:val="0"/>
          <w:color w:val="000000"/>
          <w:spacing w:val="0"/>
          <w:kern w:val="0"/>
          <w:sz w:val="32"/>
          <w:szCs w:val="32"/>
          <w:lang w:val="en-US" w:eastAsia="zh-CN" w:bidi="ar"/>
        </w:rPr>
        <w:t>实施“素质提升”行动，锻造过硬骨干队伍深化学习赋能。搭建共促平台。激发队伍活力。激发队伍活力。</w:t>
      </w:r>
    </w:p>
    <w:p w14:paraId="2480D147">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3.</w:t>
      </w:r>
      <w:r>
        <w:rPr>
          <w:rFonts w:hint="default" w:ascii="仿宋_GB2312" w:hAnsi="Times New Roman" w:eastAsia="仿宋_GB2312" w:cs="仿宋_GB2312"/>
          <w:i w:val="0"/>
          <w:iCs w:val="0"/>
          <w:caps w:val="0"/>
          <w:color w:val="000000"/>
          <w:spacing w:val="0"/>
          <w:kern w:val="0"/>
          <w:sz w:val="32"/>
          <w:szCs w:val="32"/>
          <w:lang w:val="en-US" w:eastAsia="zh-CN" w:bidi="ar"/>
        </w:rPr>
        <w:t>实施“质效提升”行动，保障各项任务高效落实强化系统协同。推行精细管理。建立目标责任考核制度。</w:t>
      </w:r>
    </w:p>
    <w:p w14:paraId="60F43174">
      <w:pPr>
        <w:pStyle w:val="2"/>
        <w:keepNext w:val="0"/>
        <w:keepLines w:val="0"/>
        <w:widowControl/>
        <w:suppressLineNumbers w:val="0"/>
        <w:spacing w:before="0" w:beforeAutospacing="0" w:after="0" w:afterAutospacing="0" w:line="600" w:lineRule="atLeast"/>
        <w:ind w:left="0" w:firstLine="0"/>
        <w:jc w:val="center"/>
        <w:rPr>
          <w:rFonts w:hint="default" w:ascii="Arial" w:hAnsi="Arial" w:cs="Arial"/>
          <w:sz w:val="32"/>
          <w:szCs w:val="32"/>
        </w:rPr>
      </w:pPr>
      <w:r>
        <w:rPr>
          <w:rFonts w:hint="default" w:ascii="方正小标宋简体" w:hAnsi="方正小标宋简体" w:eastAsia="方正小标宋简体" w:cs="方正小标宋简体"/>
          <w:b w:val="0"/>
          <w:bCs w:val="0"/>
          <w:i w:val="0"/>
          <w:iCs w:val="0"/>
          <w:caps w:val="0"/>
          <w:color w:val="000000"/>
          <w:spacing w:val="0"/>
          <w:sz w:val="36"/>
          <w:szCs w:val="36"/>
        </w:rPr>
        <w:t>第二部分  2026年度单位预算情况说明</w:t>
      </w:r>
    </w:p>
    <w:p w14:paraId="3267B22B">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一、收支预算总体情况说明</w:t>
      </w:r>
    </w:p>
    <w:p w14:paraId="3817794E">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巴彦淖尔市沙漠综合治理中心2026年度收入、支出预算总计</w:t>
      </w:r>
      <w:r>
        <w:rPr>
          <w:rFonts w:hint="default" w:ascii="仿宋_GB2312" w:hAnsi="Times New Roman" w:eastAsia="仿宋_GB2312" w:cs="仿宋_GB2312"/>
          <w:i w:val="0"/>
          <w:iCs w:val="0"/>
          <w:caps w:val="0"/>
          <w:color w:val="000000"/>
          <w:spacing w:val="0"/>
          <w:sz w:val="32"/>
          <w:szCs w:val="32"/>
          <w:u w:val="single"/>
        </w:rPr>
        <w:t>1700.21</w:t>
      </w:r>
      <w:r>
        <w:rPr>
          <w:rFonts w:hint="default" w:ascii="仿宋_GB2312" w:hAnsi="Times New Roman" w:eastAsia="仿宋_GB2312" w:cs="仿宋_GB2312"/>
          <w:i w:val="0"/>
          <w:iCs w:val="0"/>
          <w:caps w:val="0"/>
          <w:color w:val="000000"/>
          <w:spacing w:val="0"/>
          <w:sz w:val="32"/>
          <w:szCs w:val="32"/>
        </w:rPr>
        <w:t>万元，与上年相比收、支预算总计各增加</w:t>
      </w:r>
      <w:r>
        <w:rPr>
          <w:rFonts w:hint="default" w:ascii="仿宋_GB2312" w:hAnsi="Times New Roman" w:eastAsia="仿宋_GB2312" w:cs="仿宋_GB2312"/>
          <w:i w:val="0"/>
          <w:iCs w:val="0"/>
          <w:caps w:val="0"/>
          <w:color w:val="000000"/>
          <w:spacing w:val="0"/>
          <w:sz w:val="32"/>
          <w:szCs w:val="32"/>
          <w:u w:val="single"/>
        </w:rPr>
        <w:t>  69.09  </w:t>
      </w:r>
      <w:r>
        <w:rPr>
          <w:rFonts w:hint="default" w:ascii="仿宋_GB2312" w:hAnsi="Times New Roman" w:eastAsia="仿宋_GB2312" w:cs="仿宋_GB2312"/>
          <w:i w:val="0"/>
          <w:iCs w:val="0"/>
          <w:caps w:val="0"/>
          <w:color w:val="000000"/>
          <w:spacing w:val="0"/>
          <w:sz w:val="32"/>
          <w:szCs w:val="32"/>
        </w:rPr>
        <w:t>万元，增长</w:t>
      </w:r>
      <w:r>
        <w:rPr>
          <w:rFonts w:hint="default" w:ascii="仿宋_GB2312" w:hAnsi="Times New Roman" w:eastAsia="仿宋_GB2312" w:cs="仿宋_GB2312"/>
          <w:i w:val="0"/>
          <w:iCs w:val="0"/>
          <w:caps w:val="0"/>
          <w:color w:val="000000"/>
          <w:spacing w:val="0"/>
          <w:sz w:val="32"/>
          <w:szCs w:val="32"/>
          <w:u w:val="single"/>
        </w:rPr>
        <w:t>4.06</w:t>
      </w:r>
      <w:r>
        <w:rPr>
          <w:rFonts w:hint="default" w:ascii="仿宋_GB2312" w:hAnsi="Times New Roman" w:eastAsia="仿宋_GB2312" w:cs="仿宋_GB2312"/>
          <w:i w:val="0"/>
          <w:iCs w:val="0"/>
          <w:caps w:val="0"/>
          <w:color w:val="000000"/>
          <w:spacing w:val="0"/>
          <w:sz w:val="32"/>
          <w:szCs w:val="32"/>
        </w:rPr>
        <w:t>%。其中：</w:t>
      </w:r>
    </w:p>
    <w:p w14:paraId="26939E4C">
      <w:pPr>
        <w:pStyle w:val="3"/>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ascii="楷体" w:hAnsi="楷体" w:eastAsia="楷体" w:cs="楷体"/>
          <w:b/>
          <w:bCs/>
          <w:i w:val="0"/>
          <w:iCs w:val="0"/>
          <w:caps w:val="0"/>
          <w:color w:val="000000"/>
          <w:spacing w:val="0"/>
          <w:sz w:val="32"/>
          <w:szCs w:val="32"/>
        </w:rPr>
        <w:t>（一）收入预算总计</w:t>
      </w:r>
      <w:r>
        <w:rPr>
          <w:rFonts w:hint="default" w:ascii="仿宋_GB2312" w:hAnsi="Times New Roman" w:eastAsia="仿宋_GB2312" w:cs="仿宋_GB2312"/>
          <w:i w:val="0"/>
          <w:iCs w:val="0"/>
          <w:caps w:val="0"/>
          <w:color w:val="000000"/>
          <w:spacing w:val="0"/>
          <w:sz w:val="32"/>
          <w:szCs w:val="32"/>
          <w:u w:val="single"/>
        </w:rPr>
        <w:t>  1700.21  </w:t>
      </w:r>
      <w:r>
        <w:rPr>
          <w:rFonts w:hint="eastAsia" w:ascii="楷体" w:hAnsi="楷体" w:eastAsia="楷体" w:cs="楷体"/>
          <w:b/>
          <w:bCs/>
          <w:i w:val="0"/>
          <w:iCs w:val="0"/>
          <w:caps w:val="0"/>
          <w:color w:val="000000"/>
          <w:spacing w:val="0"/>
          <w:sz w:val="32"/>
          <w:szCs w:val="32"/>
        </w:rPr>
        <w:t>万元。包括：</w:t>
      </w:r>
    </w:p>
    <w:p w14:paraId="19BED5D7">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32"/>
          <w:szCs w:val="32"/>
        </w:rPr>
        <w:t>1</w:t>
      </w:r>
      <w:r>
        <w:rPr>
          <w:rFonts w:hint="default" w:ascii="仿宋_GB2312" w:hAnsi="Times New Roman" w:eastAsia="仿宋_GB2312" w:cs="仿宋_GB2312"/>
          <w:i w:val="0"/>
          <w:iCs w:val="0"/>
          <w:caps w:val="0"/>
          <w:color w:val="000000"/>
          <w:spacing w:val="0"/>
          <w:sz w:val="32"/>
          <w:szCs w:val="32"/>
        </w:rPr>
        <w:t>．本年收入合计</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u w:val="single"/>
        </w:rPr>
        <w:t>1700.21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w:t>
      </w:r>
    </w:p>
    <w:p w14:paraId="47ADEC48">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w:t>
      </w:r>
      <w:r>
        <w:rPr>
          <w:rFonts w:hint="default" w:ascii="Times New Roman" w:hAnsi="Times New Roman" w:eastAsia="宋体" w:cs="Times New Roman"/>
          <w:i w:val="0"/>
          <w:iCs w:val="0"/>
          <w:caps w:val="0"/>
          <w:color w:val="000000"/>
          <w:spacing w:val="0"/>
          <w:sz w:val="32"/>
          <w:szCs w:val="32"/>
        </w:rPr>
        <w:t>1</w:t>
      </w:r>
      <w:r>
        <w:rPr>
          <w:rFonts w:hint="default" w:ascii="仿宋_GB2312" w:hAnsi="Times New Roman" w:eastAsia="仿宋_GB2312" w:cs="仿宋_GB2312"/>
          <w:i w:val="0"/>
          <w:iCs w:val="0"/>
          <w:caps w:val="0"/>
          <w:color w:val="000000"/>
          <w:spacing w:val="0"/>
          <w:sz w:val="32"/>
          <w:szCs w:val="32"/>
        </w:rPr>
        <w:t>）一般公共预算拨款收入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1689.21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81.15</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4.8</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%。主要原因是有新考入及新调入人员。</w:t>
      </w:r>
    </w:p>
    <w:p w14:paraId="73781CEE">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w:t>
      </w:r>
      <w:r>
        <w:rPr>
          <w:rFonts w:hint="default" w:ascii="Times New Roman" w:hAnsi="Times New Roman" w:eastAsia="宋体" w:cs="Times New Roman"/>
          <w:i w:val="0"/>
          <w:iCs w:val="0"/>
          <w:caps w:val="0"/>
          <w:color w:val="000000"/>
          <w:spacing w:val="0"/>
          <w:sz w:val="32"/>
          <w:szCs w:val="32"/>
        </w:rPr>
        <w:t>2</w:t>
      </w:r>
      <w:r>
        <w:rPr>
          <w:rFonts w:hint="default" w:ascii="仿宋_GB2312" w:hAnsi="Times New Roman" w:eastAsia="仿宋_GB2312" w:cs="仿宋_GB2312"/>
          <w:i w:val="0"/>
          <w:iCs w:val="0"/>
          <w:caps w:val="0"/>
          <w:color w:val="000000"/>
          <w:spacing w:val="0"/>
          <w:sz w:val="32"/>
          <w:szCs w:val="32"/>
        </w:rPr>
        <w:t>）政府性基金预算拨款收入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仿宋_GB2312" w:cs="Times New Roman"/>
          <w:i w:val="0"/>
          <w:iCs w:val="0"/>
          <w:caps w:val="0"/>
          <w:color w:val="000000"/>
          <w:spacing w:val="0"/>
          <w:sz w:val="32"/>
          <w:szCs w:val="32"/>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%。主要原因是不存在此项内容。</w:t>
      </w:r>
    </w:p>
    <w:p w14:paraId="7BD11936">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w:t>
      </w:r>
      <w:r>
        <w:rPr>
          <w:rFonts w:hint="default" w:ascii="Times New Roman" w:hAnsi="Times New Roman" w:eastAsia="宋体" w:cs="Times New Roman"/>
          <w:i w:val="0"/>
          <w:iCs w:val="0"/>
          <w:caps w:val="0"/>
          <w:color w:val="000000"/>
          <w:spacing w:val="0"/>
          <w:sz w:val="32"/>
          <w:szCs w:val="32"/>
        </w:rPr>
        <w:t>3</w:t>
      </w:r>
      <w:r>
        <w:rPr>
          <w:rFonts w:hint="default" w:ascii="仿宋_GB2312" w:hAnsi="Times New Roman" w:eastAsia="仿宋_GB2312" w:cs="仿宋_GB2312"/>
          <w:i w:val="0"/>
          <w:iCs w:val="0"/>
          <w:caps w:val="0"/>
          <w:color w:val="000000"/>
          <w:spacing w:val="0"/>
          <w:sz w:val="32"/>
          <w:szCs w:val="32"/>
        </w:rPr>
        <w:t>）国有资本经营预算拨款收入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仿宋_GB2312" w:cs="Times New Roman"/>
          <w:i w:val="0"/>
          <w:iCs w:val="0"/>
          <w:caps w:val="0"/>
          <w:color w:val="000000"/>
          <w:spacing w:val="0"/>
          <w:sz w:val="32"/>
          <w:szCs w:val="32"/>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%。主要原因是不存在此项内容。</w:t>
      </w:r>
    </w:p>
    <w:p w14:paraId="39A41637">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w:t>
      </w:r>
      <w:r>
        <w:rPr>
          <w:rFonts w:hint="default" w:ascii="Times New Roman" w:hAnsi="Times New Roman" w:eastAsia="宋体" w:cs="Times New Roman"/>
          <w:i w:val="0"/>
          <w:iCs w:val="0"/>
          <w:caps w:val="0"/>
          <w:color w:val="000000"/>
          <w:spacing w:val="0"/>
          <w:sz w:val="32"/>
          <w:szCs w:val="32"/>
        </w:rPr>
        <w:t>4</w:t>
      </w:r>
      <w:r>
        <w:rPr>
          <w:rFonts w:hint="default" w:ascii="仿宋_GB2312" w:hAnsi="Times New Roman" w:eastAsia="仿宋_GB2312" w:cs="仿宋_GB2312"/>
          <w:i w:val="0"/>
          <w:iCs w:val="0"/>
          <w:caps w:val="0"/>
          <w:color w:val="000000"/>
          <w:spacing w:val="0"/>
          <w:sz w:val="32"/>
          <w:szCs w:val="32"/>
        </w:rPr>
        <w:t>）财政专户管理资金收入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仿宋_GB2312" w:cs="Times New Roman"/>
          <w:i w:val="0"/>
          <w:iCs w:val="0"/>
          <w:caps w:val="0"/>
          <w:color w:val="000000"/>
          <w:spacing w:val="0"/>
          <w:sz w:val="32"/>
          <w:szCs w:val="32"/>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%。主要原因是不存在此项内容。</w:t>
      </w:r>
    </w:p>
    <w:p w14:paraId="73B75883">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w:t>
      </w:r>
      <w:r>
        <w:rPr>
          <w:rFonts w:hint="default" w:ascii="Times New Roman" w:hAnsi="Times New Roman" w:eastAsia="宋体" w:cs="Times New Roman"/>
          <w:i w:val="0"/>
          <w:iCs w:val="0"/>
          <w:caps w:val="0"/>
          <w:color w:val="000000"/>
          <w:spacing w:val="0"/>
          <w:sz w:val="32"/>
          <w:szCs w:val="32"/>
        </w:rPr>
        <w:t>5</w:t>
      </w:r>
      <w:r>
        <w:rPr>
          <w:rFonts w:hint="default" w:ascii="仿宋_GB2312" w:hAnsi="Times New Roman" w:eastAsia="仿宋_GB2312" w:cs="仿宋_GB2312"/>
          <w:i w:val="0"/>
          <w:iCs w:val="0"/>
          <w:caps w:val="0"/>
          <w:color w:val="000000"/>
          <w:spacing w:val="0"/>
          <w:sz w:val="32"/>
          <w:szCs w:val="32"/>
        </w:rPr>
        <w:t>）事业收入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%。主要原因是不存在此项内容。</w:t>
      </w:r>
    </w:p>
    <w:p w14:paraId="7CFC6ECB">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w:t>
      </w:r>
      <w:r>
        <w:rPr>
          <w:rFonts w:hint="default" w:ascii="Times New Roman" w:hAnsi="Times New Roman" w:eastAsia="宋体" w:cs="Times New Roman"/>
          <w:i w:val="0"/>
          <w:iCs w:val="0"/>
          <w:caps w:val="0"/>
          <w:color w:val="000000"/>
          <w:spacing w:val="0"/>
          <w:sz w:val="32"/>
          <w:szCs w:val="32"/>
        </w:rPr>
        <w:t>6</w:t>
      </w:r>
      <w:r>
        <w:rPr>
          <w:rFonts w:hint="default" w:ascii="仿宋_GB2312" w:hAnsi="Times New Roman" w:eastAsia="仿宋_GB2312" w:cs="仿宋_GB2312"/>
          <w:i w:val="0"/>
          <w:iCs w:val="0"/>
          <w:caps w:val="0"/>
          <w:color w:val="000000"/>
          <w:spacing w:val="0"/>
          <w:sz w:val="32"/>
          <w:szCs w:val="32"/>
        </w:rPr>
        <w:t>）事业单位经营收入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仿宋_GB2312" w:cs="Times New Roman"/>
          <w:i w:val="0"/>
          <w:iCs w:val="0"/>
          <w:caps w:val="0"/>
          <w:color w:val="000000"/>
          <w:spacing w:val="0"/>
          <w:sz w:val="32"/>
          <w:szCs w:val="32"/>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%。主要原因是不存在此项内容。</w:t>
      </w:r>
    </w:p>
    <w:p w14:paraId="69F03B3D">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w:t>
      </w:r>
      <w:r>
        <w:rPr>
          <w:rFonts w:hint="default" w:ascii="Times New Roman" w:hAnsi="Times New Roman" w:eastAsia="宋体" w:cs="Times New Roman"/>
          <w:i w:val="0"/>
          <w:iCs w:val="0"/>
          <w:caps w:val="0"/>
          <w:color w:val="000000"/>
          <w:spacing w:val="0"/>
          <w:sz w:val="32"/>
          <w:szCs w:val="32"/>
        </w:rPr>
        <w:t>7</w:t>
      </w:r>
      <w:r>
        <w:rPr>
          <w:rFonts w:hint="default" w:ascii="仿宋_GB2312" w:hAnsi="Times New Roman" w:eastAsia="仿宋_GB2312" w:cs="仿宋_GB2312"/>
          <w:i w:val="0"/>
          <w:iCs w:val="0"/>
          <w:caps w:val="0"/>
          <w:color w:val="000000"/>
          <w:spacing w:val="0"/>
          <w:sz w:val="32"/>
          <w:szCs w:val="32"/>
        </w:rPr>
        <w:t>）上级补助收入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%。主要原因是不存在此项内容。</w:t>
      </w:r>
    </w:p>
    <w:p w14:paraId="29B40EB4">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w:t>
      </w:r>
      <w:r>
        <w:rPr>
          <w:rFonts w:hint="default" w:ascii="Times New Roman" w:hAnsi="Times New Roman" w:eastAsia="宋体" w:cs="Times New Roman"/>
          <w:i w:val="0"/>
          <w:iCs w:val="0"/>
          <w:caps w:val="0"/>
          <w:color w:val="000000"/>
          <w:spacing w:val="0"/>
          <w:sz w:val="32"/>
          <w:szCs w:val="32"/>
        </w:rPr>
        <w:t>8</w:t>
      </w:r>
      <w:r>
        <w:rPr>
          <w:rFonts w:hint="default" w:ascii="仿宋_GB2312" w:hAnsi="Times New Roman" w:eastAsia="仿宋_GB2312" w:cs="仿宋_GB2312"/>
          <w:i w:val="0"/>
          <w:iCs w:val="0"/>
          <w:caps w:val="0"/>
          <w:color w:val="000000"/>
          <w:spacing w:val="0"/>
          <w:sz w:val="32"/>
          <w:szCs w:val="32"/>
        </w:rPr>
        <w:t>）附属单位上缴收入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仿宋_GB2312" w:cs="Times New Roman"/>
          <w:i w:val="0"/>
          <w:iCs w:val="0"/>
          <w:caps w:val="0"/>
          <w:color w:val="000000"/>
          <w:spacing w:val="0"/>
          <w:sz w:val="32"/>
          <w:szCs w:val="32"/>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%。主要原因是不存在此项内容。</w:t>
      </w:r>
    </w:p>
    <w:p w14:paraId="0867F69B">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w:t>
      </w:r>
      <w:r>
        <w:rPr>
          <w:rFonts w:hint="default" w:ascii="Times New Roman" w:hAnsi="Times New Roman" w:eastAsia="宋体" w:cs="Times New Roman"/>
          <w:i w:val="0"/>
          <w:iCs w:val="0"/>
          <w:caps w:val="0"/>
          <w:color w:val="000000"/>
          <w:spacing w:val="0"/>
          <w:sz w:val="32"/>
          <w:szCs w:val="32"/>
        </w:rPr>
        <w:t>9</w:t>
      </w:r>
      <w:r>
        <w:rPr>
          <w:rFonts w:hint="default" w:ascii="仿宋_GB2312" w:hAnsi="Times New Roman" w:eastAsia="仿宋_GB2312" w:cs="仿宋_GB2312"/>
          <w:i w:val="0"/>
          <w:iCs w:val="0"/>
          <w:caps w:val="0"/>
          <w:color w:val="000000"/>
          <w:spacing w:val="0"/>
          <w:sz w:val="32"/>
          <w:szCs w:val="32"/>
        </w:rPr>
        <w:t>）其他收入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100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%。主要原因是与科研单位和院校合作，对方拨入经费。</w:t>
      </w:r>
    </w:p>
    <w:p w14:paraId="7EA9584B">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32"/>
          <w:szCs w:val="32"/>
        </w:rPr>
        <w:t>2</w:t>
      </w:r>
      <w:r>
        <w:rPr>
          <w:rFonts w:hint="default" w:ascii="仿宋_GB2312" w:hAnsi="Times New Roman" w:eastAsia="仿宋_GB2312" w:cs="仿宋_GB2312"/>
          <w:i w:val="0"/>
          <w:iCs w:val="0"/>
          <w:caps w:val="0"/>
          <w:color w:val="000000"/>
          <w:spacing w:val="0"/>
          <w:sz w:val="32"/>
          <w:szCs w:val="32"/>
        </w:rPr>
        <w:t>．上年结转结余</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%。主要原因是不存在此项。</w:t>
      </w:r>
    </w:p>
    <w:p w14:paraId="21A79B66">
      <w:pPr>
        <w:pStyle w:val="3"/>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eastAsia" w:ascii="楷体" w:hAnsi="楷体" w:eastAsia="楷体" w:cs="楷体"/>
          <w:b/>
          <w:bCs/>
          <w:i w:val="0"/>
          <w:iCs w:val="0"/>
          <w:caps w:val="0"/>
          <w:color w:val="000000"/>
          <w:spacing w:val="0"/>
          <w:sz w:val="32"/>
          <w:szCs w:val="32"/>
        </w:rPr>
        <w:t>（二）支出预算总计</w:t>
      </w:r>
      <w:r>
        <w:rPr>
          <w:rFonts w:hint="default" w:ascii="仿宋_GB2312" w:hAnsi="Times New Roman" w:eastAsia="仿宋_GB2312" w:cs="仿宋_GB2312"/>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1700.21</w:t>
      </w:r>
      <w:r>
        <w:rPr>
          <w:rFonts w:hint="default" w:ascii="仿宋_GB2312" w:hAnsi="Times New Roman" w:eastAsia="仿宋_GB2312" w:cs="仿宋_GB2312"/>
          <w:i w:val="0"/>
          <w:iCs w:val="0"/>
          <w:caps w:val="0"/>
          <w:color w:val="000000"/>
          <w:spacing w:val="0"/>
          <w:sz w:val="32"/>
          <w:szCs w:val="32"/>
          <w:u w:val="single"/>
        </w:rPr>
        <w:t>  </w:t>
      </w:r>
      <w:r>
        <w:rPr>
          <w:rFonts w:hint="eastAsia" w:ascii="楷体" w:hAnsi="楷体" w:eastAsia="楷体" w:cs="楷体"/>
          <w:b/>
          <w:bCs/>
          <w:i w:val="0"/>
          <w:iCs w:val="0"/>
          <w:caps w:val="0"/>
          <w:color w:val="000000"/>
          <w:spacing w:val="0"/>
          <w:sz w:val="32"/>
          <w:szCs w:val="32"/>
        </w:rPr>
        <w:t>万元。包括：</w:t>
      </w:r>
    </w:p>
    <w:p w14:paraId="363FA8B9">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32"/>
          <w:szCs w:val="32"/>
        </w:rPr>
        <w:t>1</w:t>
      </w:r>
      <w:r>
        <w:rPr>
          <w:rFonts w:hint="default" w:ascii="仿宋_GB2312" w:hAnsi="Times New Roman" w:eastAsia="仿宋_GB2312" w:cs="仿宋_GB2312"/>
          <w:i w:val="0"/>
          <w:iCs w:val="0"/>
          <w:caps w:val="0"/>
          <w:color w:val="000000"/>
          <w:spacing w:val="0"/>
          <w:sz w:val="32"/>
          <w:szCs w:val="32"/>
        </w:rPr>
        <w:t>．本年支出合计</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1700.21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w:t>
      </w:r>
    </w:p>
    <w:p w14:paraId="6D966143">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w:t>
      </w:r>
      <w:r>
        <w:rPr>
          <w:rFonts w:hint="default" w:ascii="Times New Roman" w:hAnsi="Times New Roman" w:eastAsia="宋体" w:cs="Times New Roman"/>
          <w:i w:val="0"/>
          <w:iCs w:val="0"/>
          <w:caps w:val="0"/>
          <w:color w:val="000000"/>
          <w:spacing w:val="0"/>
          <w:sz w:val="32"/>
          <w:szCs w:val="32"/>
        </w:rPr>
        <w:t>1</w:t>
      </w:r>
      <w:r>
        <w:rPr>
          <w:rFonts w:hint="default" w:ascii="仿宋_GB2312" w:hAnsi="Times New Roman" w:eastAsia="仿宋_GB2312" w:cs="仿宋_GB2312"/>
          <w:i w:val="0"/>
          <w:iCs w:val="0"/>
          <w:caps w:val="0"/>
          <w:color w:val="000000"/>
          <w:spacing w:val="0"/>
          <w:sz w:val="32"/>
          <w:szCs w:val="32"/>
        </w:rPr>
        <w:t>）科学技术（类）支出</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1082.71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万元，主要用于人员经费支出。与上年相比增加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126.56</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仿宋_GB2312" w:cs="Times New Roman"/>
          <w:i w:val="0"/>
          <w:iCs w:val="0"/>
          <w:caps w:val="0"/>
          <w:color w:val="000000"/>
          <w:spacing w:val="0"/>
          <w:sz w:val="32"/>
          <w:szCs w:val="32"/>
          <w:u w:val="single"/>
        </w:rPr>
        <w:t>11.69</w:t>
      </w:r>
      <w:r>
        <w:rPr>
          <w:rFonts w:hint="default" w:ascii="仿宋_GB2312" w:hAnsi="Times New Roman" w:eastAsia="仿宋_GB2312" w:cs="仿宋_GB2312"/>
          <w:i w:val="0"/>
          <w:iCs w:val="0"/>
          <w:caps w:val="0"/>
          <w:color w:val="000000"/>
          <w:spacing w:val="0"/>
          <w:sz w:val="32"/>
          <w:szCs w:val="32"/>
        </w:rPr>
        <w:t>%。主要原因是新考入及新调入人员。</w:t>
      </w:r>
    </w:p>
    <w:p w14:paraId="4CAE8907">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w:t>
      </w:r>
      <w:r>
        <w:rPr>
          <w:rFonts w:hint="default" w:ascii="Times New Roman" w:hAnsi="Times New Roman" w:eastAsia="宋体" w:cs="Times New Roman"/>
          <w:i w:val="0"/>
          <w:iCs w:val="0"/>
          <w:caps w:val="0"/>
          <w:color w:val="000000"/>
          <w:spacing w:val="0"/>
          <w:sz w:val="32"/>
          <w:szCs w:val="32"/>
        </w:rPr>
        <w:t>2</w:t>
      </w:r>
      <w:r>
        <w:rPr>
          <w:rFonts w:hint="default" w:ascii="仿宋_GB2312" w:hAnsi="Times New Roman" w:eastAsia="仿宋_GB2312" w:cs="仿宋_GB2312"/>
          <w:i w:val="0"/>
          <w:iCs w:val="0"/>
          <w:caps w:val="0"/>
          <w:color w:val="000000"/>
          <w:spacing w:val="0"/>
          <w:sz w:val="32"/>
          <w:szCs w:val="32"/>
        </w:rPr>
        <w:t>）社会保障和就业（类）支出</w:t>
      </w:r>
      <w:r>
        <w:rPr>
          <w:rFonts w:hint="default" w:ascii="Times New Roman" w:hAnsi="Times New Roman" w:eastAsia="宋体" w:cs="Times New Roman"/>
          <w:i w:val="0"/>
          <w:iCs w:val="0"/>
          <w:caps w:val="0"/>
          <w:color w:val="000000"/>
          <w:spacing w:val="0"/>
          <w:sz w:val="32"/>
          <w:szCs w:val="32"/>
        </w:rPr>
        <w:t> </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373.35</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万元，主要用于离退休人员工资及去世人员丧葬费及抚恤费。与上年相比减少</w:t>
      </w:r>
      <w:r>
        <w:rPr>
          <w:rFonts w:hint="default" w:ascii="Times New Roman" w:hAnsi="Times New Roman" w:eastAsia="宋体" w:cs="Times New Roman"/>
          <w:i w:val="0"/>
          <w:iCs w:val="0"/>
          <w:caps w:val="0"/>
          <w:color w:val="000000"/>
          <w:spacing w:val="0"/>
          <w:sz w:val="32"/>
          <w:szCs w:val="32"/>
        </w:rPr>
        <w:t>   </w:t>
      </w:r>
      <w:r>
        <w:rPr>
          <w:rFonts w:hint="default" w:ascii="Times New Roman" w:hAnsi="Times New Roman" w:eastAsia="仿宋_GB2312" w:cs="Times New Roman"/>
          <w:i w:val="0"/>
          <w:iCs w:val="0"/>
          <w:caps w:val="0"/>
          <w:color w:val="000000"/>
          <w:spacing w:val="0"/>
          <w:sz w:val="32"/>
          <w:szCs w:val="32"/>
          <w:u w:val="single"/>
        </w:rPr>
        <w:t>50.96</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宋体" w:cs="Times New Roman"/>
          <w:i w:val="0"/>
          <w:iCs w:val="0"/>
          <w:caps w:val="0"/>
          <w:color w:val="000000"/>
          <w:spacing w:val="0"/>
          <w:sz w:val="32"/>
          <w:szCs w:val="32"/>
        </w:rPr>
        <w:t> </w:t>
      </w:r>
      <w:r>
        <w:rPr>
          <w:rFonts w:hint="default" w:ascii="仿宋_GB2312" w:hAnsi="Times New Roman" w:eastAsia="仿宋_GB2312" w:cs="仿宋_GB2312"/>
          <w:i w:val="0"/>
          <w:iCs w:val="0"/>
          <w:caps w:val="0"/>
          <w:color w:val="000000"/>
          <w:spacing w:val="0"/>
          <w:sz w:val="32"/>
          <w:szCs w:val="32"/>
        </w:rPr>
        <w:t>万元，减少</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13.6</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w:t>
      </w:r>
      <w:r>
        <w:rPr>
          <w:rFonts w:hint="default" w:ascii="仿宋_GB2312" w:hAnsi="Times New Roman" w:eastAsia="仿宋_GB2312" w:cs="仿宋_GB2312"/>
          <w:i w:val="0"/>
          <w:iCs w:val="0"/>
          <w:caps w:val="0"/>
          <w:color w:val="000000"/>
          <w:spacing w:val="0"/>
          <w:sz w:val="32"/>
          <w:szCs w:val="32"/>
        </w:rPr>
        <w:t>。主要原因是离退休人员增资及去世人员丧葬费及抚恤费。</w:t>
      </w:r>
    </w:p>
    <w:p w14:paraId="30C781A0">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w:t>
      </w:r>
      <w:r>
        <w:rPr>
          <w:rFonts w:hint="default" w:ascii="Times New Roman" w:hAnsi="Times New Roman" w:eastAsia="仿宋_GB2312" w:cs="Times New Roman"/>
          <w:i w:val="0"/>
          <w:iCs w:val="0"/>
          <w:caps w:val="0"/>
          <w:color w:val="000000"/>
          <w:spacing w:val="0"/>
          <w:sz w:val="32"/>
          <w:szCs w:val="32"/>
        </w:rPr>
        <w:t>3</w:t>
      </w:r>
      <w:r>
        <w:rPr>
          <w:rFonts w:hint="default" w:ascii="仿宋_GB2312" w:hAnsi="Times New Roman" w:eastAsia="仿宋_GB2312" w:cs="仿宋_GB2312"/>
          <w:i w:val="0"/>
          <w:iCs w:val="0"/>
          <w:caps w:val="0"/>
          <w:color w:val="000000"/>
          <w:spacing w:val="0"/>
          <w:sz w:val="32"/>
          <w:szCs w:val="32"/>
        </w:rPr>
        <w:t>）卫生健康（类）支出</w:t>
      </w:r>
      <w:r>
        <w:rPr>
          <w:rFonts w:hint="default" w:ascii="Times New Roman" w:hAnsi="Times New Roman" w:eastAsia="宋体" w:cs="Times New Roman"/>
          <w:i w:val="0"/>
          <w:iCs w:val="0"/>
          <w:caps w:val="0"/>
          <w:color w:val="000000"/>
          <w:spacing w:val="0"/>
          <w:sz w:val="32"/>
          <w:szCs w:val="32"/>
        </w:rPr>
        <w:t> </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100.83</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万元，主要用于人员的医疗补助及公务员医疗。与上年相比增加</w:t>
      </w:r>
      <w:r>
        <w:rPr>
          <w:rFonts w:hint="default" w:ascii="Times New Roman" w:hAnsi="Times New Roman" w:eastAsia="宋体" w:cs="Times New Roman"/>
          <w:i w:val="0"/>
          <w:iCs w:val="0"/>
          <w:caps w:val="0"/>
          <w:color w:val="000000"/>
          <w:spacing w:val="0"/>
          <w:sz w:val="32"/>
          <w:szCs w:val="32"/>
        </w:rPr>
        <w:t> </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8.48</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万元，增加</w:t>
      </w:r>
      <w:r>
        <w:rPr>
          <w:rFonts w:hint="default" w:ascii="Times New Roman" w:hAnsi="Times New Roman" w:eastAsia="仿宋_GB2312" w:cs="Times New Roman"/>
          <w:i w:val="0"/>
          <w:iCs w:val="0"/>
          <w:caps w:val="0"/>
          <w:color w:val="000000"/>
          <w:spacing w:val="0"/>
          <w:sz w:val="32"/>
          <w:szCs w:val="32"/>
          <w:u w:val="single"/>
        </w:rPr>
        <w:t>8.4%</w:t>
      </w:r>
      <w:r>
        <w:rPr>
          <w:rFonts w:hint="default" w:ascii="仿宋_GB2312" w:hAnsi="Times New Roman" w:eastAsia="仿宋_GB2312" w:cs="仿宋_GB2312"/>
          <w:i w:val="0"/>
          <w:iCs w:val="0"/>
          <w:caps w:val="0"/>
          <w:color w:val="000000"/>
          <w:spacing w:val="0"/>
          <w:sz w:val="32"/>
          <w:szCs w:val="32"/>
        </w:rPr>
        <w:t>。主要原因是新考入及新调入人员。</w:t>
      </w:r>
    </w:p>
    <w:p w14:paraId="1ECB9A03">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w:t>
      </w:r>
      <w:r>
        <w:rPr>
          <w:rFonts w:hint="default" w:ascii="Times New Roman" w:hAnsi="Times New Roman" w:eastAsia="仿宋_GB2312" w:cs="Times New Roman"/>
          <w:i w:val="0"/>
          <w:iCs w:val="0"/>
          <w:caps w:val="0"/>
          <w:color w:val="000000"/>
          <w:spacing w:val="0"/>
          <w:sz w:val="32"/>
          <w:szCs w:val="32"/>
        </w:rPr>
        <w:t>4</w:t>
      </w:r>
      <w:r>
        <w:rPr>
          <w:rFonts w:hint="default" w:ascii="仿宋_GB2312" w:hAnsi="Times New Roman" w:eastAsia="仿宋_GB2312" w:cs="仿宋_GB2312"/>
          <w:i w:val="0"/>
          <w:iCs w:val="0"/>
          <w:caps w:val="0"/>
          <w:color w:val="000000"/>
          <w:spacing w:val="0"/>
          <w:sz w:val="32"/>
          <w:szCs w:val="32"/>
        </w:rPr>
        <w:t>）农林水（类）支出</w:t>
      </w:r>
      <w:r>
        <w:rPr>
          <w:rFonts w:hint="default" w:ascii="Times New Roman" w:hAnsi="Times New Roman" w:eastAsia="宋体" w:cs="Times New Roman"/>
          <w:i w:val="0"/>
          <w:iCs w:val="0"/>
          <w:caps w:val="0"/>
          <w:color w:val="000000"/>
          <w:spacing w:val="0"/>
          <w:sz w:val="32"/>
          <w:szCs w:val="32"/>
        </w:rPr>
        <w:t>  </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25</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宋体" w:cs="Times New Roman"/>
          <w:i w:val="0"/>
          <w:iCs w:val="0"/>
          <w:caps w:val="0"/>
          <w:color w:val="000000"/>
          <w:spacing w:val="0"/>
          <w:sz w:val="32"/>
          <w:szCs w:val="32"/>
        </w:rPr>
        <w:t> </w:t>
      </w:r>
      <w:r>
        <w:rPr>
          <w:rFonts w:hint="default" w:ascii="仿宋_GB2312" w:hAnsi="Times New Roman" w:eastAsia="仿宋_GB2312" w:cs="仿宋_GB2312"/>
          <w:i w:val="0"/>
          <w:iCs w:val="0"/>
          <w:caps w:val="0"/>
          <w:color w:val="000000"/>
          <w:spacing w:val="0"/>
          <w:sz w:val="32"/>
          <w:szCs w:val="32"/>
        </w:rPr>
        <w:t>万元，主要用于项目支出。与上年相比减少</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28.06</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万元，减少</w:t>
      </w:r>
      <w:r>
        <w:rPr>
          <w:rFonts w:hint="default" w:ascii="Times New Roman" w:hAnsi="Times New Roman" w:eastAsia="仿宋_GB2312" w:cs="Times New Roman"/>
          <w:i w:val="0"/>
          <w:iCs w:val="0"/>
          <w:caps w:val="0"/>
          <w:color w:val="000000"/>
          <w:spacing w:val="0"/>
          <w:sz w:val="32"/>
          <w:szCs w:val="32"/>
          <w:u w:val="single"/>
        </w:rPr>
        <w:t>11.2</w:t>
      </w:r>
      <w:r>
        <w:rPr>
          <w:rFonts w:hint="default" w:ascii="Times New Roman" w:hAnsi="Times New Roman" w:eastAsia="仿宋_GB2312" w:cs="Times New Roman"/>
          <w:i w:val="0"/>
          <w:iCs w:val="0"/>
          <w:caps w:val="0"/>
          <w:color w:val="000000"/>
          <w:spacing w:val="0"/>
          <w:sz w:val="32"/>
          <w:szCs w:val="32"/>
        </w:rPr>
        <w:t>%</w:t>
      </w:r>
      <w:r>
        <w:rPr>
          <w:rFonts w:hint="default" w:ascii="仿宋_GB2312" w:hAnsi="Times New Roman" w:eastAsia="仿宋_GB2312" w:cs="仿宋_GB2312"/>
          <w:i w:val="0"/>
          <w:iCs w:val="0"/>
          <w:caps w:val="0"/>
          <w:color w:val="000000"/>
          <w:spacing w:val="0"/>
          <w:sz w:val="32"/>
          <w:szCs w:val="32"/>
        </w:rPr>
        <w:t>。主要原因是项目减少。</w:t>
      </w:r>
    </w:p>
    <w:p w14:paraId="66FA4223">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w:t>
      </w:r>
      <w:r>
        <w:rPr>
          <w:rFonts w:hint="default" w:ascii="Times New Roman" w:hAnsi="Times New Roman" w:eastAsia="仿宋_GB2312" w:cs="Times New Roman"/>
          <w:i w:val="0"/>
          <w:iCs w:val="0"/>
          <w:caps w:val="0"/>
          <w:color w:val="000000"/>
          <w:spacing w:val="0"/>
          <w:sz w:val="32"/>
          <w:szCs w:val="32"/>
        </w:rPr>
        <w:t>5</w:t>
      </w:r>
      <w:r>
        <w:rPr>
          <w:rFonts w:hint="default" w:ascii="仿宋_GB2312" w:hAnsi="Times New Roman" w:eastAsia="仿宋_GB2312" w:cs="仿宋_GB2312"/>
          <w:i w:val="0"/>
          <w:iCs w:val="0"/>
          <w:caps w:val="0"/>
          <w:color w:val="000000"/>
          <w:spacing w:val="0"/>
          <w:sz w:val="32"/>
          <w:szCs w:val="32"/>
        </w:rPr>
        <w:t>）住房保障（类）支出</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118.33</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万元，主要用于在职、离岗人员公积金支出。与上年相比增加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13.09</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宋体" w:cs="Times New Roman"/>
          <w:i w:val="0"/>
          <w:iCs w:val="0"/>
          <w:caps w:val="0"/>
          <w:color w:val="000000"/>
          <w:spacing w:val="0"/>
          <w:sz w:val="32"/>
          <w:szCs w:val="32"/>
        </w:rPr>
        <w:t> </w:t>
      </w:r>
      <w:r>
        <w:rPr>
          <w:rFonts w:hint="default" w:ascii="仿宋_GB2312" w:hAnsi="Times New Roman" w:eastAsia="仿宋_GB2312" w:cs="仿宋_GB2312"/>
          <w:i w:val="0"/>
          <w:iCs w:val="0"/>
          <w:caps w:val="0"/>
          <w:color w:val="000000"/>
          <w:spacing w:val="0"/>
          <w:sz w:val="32"/>
          <w:szCs w:val="32"/>
        </w:rPr>
        <w:t>万元，增加</w:t>
      </w:r>
      <w:r>
        <w:rPr>
          <w:rFonts w:hint="default" w:ascii="Times New Roman" w:hAnsi="Times New Roman" w:eastAsia="仿宋_GB2312" w:cs="Times New Roman"/>
          <w:i w:val="0"/>
          <w:iCs w:val="0"/>
          <w:caps w:val="0"/>
          <w:color w:val="000000"/>
          <w:spacing w:val="0"/>
          <w:sz w:val="32"/>
          <w:szCs w:val="32"/>
          <w:u w:val="single"/>
        </w:rPr>
        <w:t>11.06</w:t>
      </w:r>
      <w:r>
        <w:rPr>
          <w:rFonts w:hint="default" w:ascii="Times New Roman" w:hAnsi="Times New Roman" w:eastAsia="仿宋_GB2312" w:cs="Times New Roman"/>
          <w:i w:val="0"/>
          <w:iCs w:val="0"/>
          <w:caps w:val="0"/>
          <w:color w:val="000000"/>
          <w:spacing w:val="0"/>
          <w:sz w:val="32"/>
          <w:szCs w:val="32"/>
        </w:rPr>
        <w:t>%</w:t>
      </w:r>
      <w:r>
        <w:rPr>
          <w:rFonts w:hint="default" w:ascii="仿宋_GB2312" w:hAnsi="Times New Roman" w:eastAsia="仿宋_GB2312" w:cs="仿宋_GB2312"/>
          <w:i w:val="0"/>
          <w:iCs w:val="0"/>
          <w:caps w:val="0"/>
          <w:color w:val="000000"/>
          <w:spacing w:val="0"/>
          <w:sz w:val="32"/>
          <w:szCs w:val="32"/>
        </w:rPr>
        <w:t>。主要原因是有新考入及新调入人员。</w:t>
      </w:r>
    </w:p>
    <w:p w14:paraId="799EC1B1">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32"/>
          <w:szCs w:val="32"/>
        </w:rPr>
        <w:t>2</w:t>
      </w:r>
      <w:r>
        <w:rPr>
          <w:rFonts w:hint="default" w:ascii="仿宋_GB2312" w:hAnsi="Times New Roman" w:eastAsia="仿宋_GB2312" w:cs="仿宋_GB2312"/>
          <w:i w:val="0"/>
          <w:iCs w:val="0"/>
          <w:caps w:val="0"/>
          <w:color w:val="000000"/>
          <w:spacing w:val="0"/>
          <w:sz w:val="32"/>
          <w:szCs w:val="32"/>
        </w:rPr>
        <w:t>．年终结转结余 </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宋体" w:cs="Times New Roman"/>
          <w:i w:val="0"/>
          <w:iCs w:val="0"/>
          <w:caps w:val="0"/>
          <w:color w:val="000000"/>
          <w:spacing w:val="0"/>
          <w:sz w:val="32"/>
          <w:szCs w:val="32"/>
        </w:rPr>
        <w:t> </w:t>
      </w:r>
      <w:r>
        <w:rPr>
          <w:rFonts w:hint="default" w:ascii="仿宋_GB2312" w:hAnsi="Times New Roman" w:eastAsia="仿宋_GB2312" w:cs="仿宋_GB2312"/>
          <w:i w:val="0"/>
          <w:iCs w:val="0"/>
          <w:caps w:val="0"/>
          <w:color w:val="000000"/>
          <w:spacing w:val="0"/>
          <w:sz w:val="32"/>
          <w:szCs w:val="32"/>
        </w:rPr>
        <w:t>万元，主要原因是不存在此项内容。</w:t>
      </w:r>
    </w:p>
    <w:p w14:paraId="272D33D1">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二、收入预算情况说明</w:t>
      </w:r>
    </w:p>
    <w:p w14:paraId="6B6542F3">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巴彦淖尔市沙漠综合治理中心2026年度收入预算总计</w:t>
      </w:r>
      <w:r>
        <w:rPr>
          <w:rFonts w:hint="default" w:ascii="Times New Roman" w:hAnsi="Times New Roman" w:eastAsia="仿宋_GB2312" w:cs="Times New Roman"/>
          <w:i w:val="0"/>
          <w:iCs w:val="0"/>
          <w:caps w:val="0"/>
          <w:color w:val="000000"/>
          <w:spacing w:val="0"/>
          <w:sz w:val="32"/>
          <w:szCs w:val="32"/>
          <w:u w:val="single"/>
        </w:rPr>
        <w:t>1700.21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万元，包括本年收入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1700.21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万元，上年结转结余</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仿宋_GB2312" w:hAnsi="Times New Roman" w:eastAsia="仿宋_GB2312" w:cs="仿宋_GB2312"/>
          <w:i w:val="0"/>
          <w:iCs w:val="0"/>
          <w:caps w:val="0"/>
          <w:color w:val="000000"/>
          <w:spacing w:val="0"/>
          <w:sz w:val="32"/>
          <w:szCs w:val="32"/>
        </w:rPr>
        <w:t>万元。其中：</w:t>
      </w:r>
    </w:p>
    <w:p w14:paraId="67F1AA6C">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本年一般公共预算收入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1689.21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99</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w:t>
      </w:r>
    </w:p>
    <w:p w14:paraId="5AC8E898">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本年政府性基金预算收入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宋体" w:cs="Times New Roman"/>
          <w:i w:val="0"/>
          <w:iCs w:val="0"/>
          <w:caps w:val="0"/>
          <w:color w:val="000000"/>
          <w:spacing w:val="0"/>
          <w:sz w:val="32"/>
          <w:szCs w:val="32"/>
        </w:rPr>
        <w:t> </w:t>
      </w:r>
      <w:r>
        <w:rPr>
          <w:rFonts w:hint="default" w:ascii="仿宋_GB2312" w:hAnsi="Times New Roman" w:eastAsia="仿宋_GB2312" w:cs="仿宋_GB2312"/>
          <w:i w:val="0"/>
          <w:iCs w:val="0"/>
          <w:caps w:val="0"/>
          <w:color w:val="000000"/>
          <w:spacing w:val="0"/>
          <w:sz w:val="32"/>
          <w:szCs w:val="32"/>
        </w:rPr>
        <w:t>%；</w:t>
      </w:r>
    </w:p>
    <w:p w14:paraId="34E00D7A">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本年国有资本经营预算收入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w:t>
      </w:r>
    </w:p>
    <w:p w14:paraId="40935CA7">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本年财政专户管理资金</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w:t>
      </w:r>
    </w:p>
    <w:p w14:paraId="734B2C7B">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本年事业收入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w:t>
      </w:r>
    </w:p>
    <w:p w14:paraId="71896CCA">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本年事业单位经营收入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w:t>
      </w:r>
    </w:p>
    <w:p w14:paraId="57C2162E">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本年上级补助收入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w:t>
      </w:r>
    </w:p>
    <w:p w14:paraId="24B0BDC1">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本年附属单位上缴收入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w:t>
      </w:r>
    </w:p>
    <w:p w14:paraId="6F0D134A">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本年其他收入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w:t>
      </w:r>
    </w:p>
    <w:p w14:paraId="1CC740FB">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上年结转结余的一般公共预算收入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宋体" w:cs="Times New Roman"/>
          <w:i w:val="0"/>
          <w:iCs w:val="0"/>
          <w:caps w:val="0"/>
          <w:color w:val="000000"/>
          <w:spacing w:val="0"/>
          <w:sz w:val="32"/>
          <w:szCs w:val="32"/>
        </w:rPr>
        <w:t> </w:t>
      </w:r>
      <w:r>
        <w:rPr>
          <w:rFonts w:hint="default" w:ascii="仿宋_GB2312" w:hAnsi="Times New Roman" w:eastAsia="仿宋_GB2312" w:cs="仿宋_GB2312"/>
          <w:i w:val="0"/>
          <w:iCs w:val="0"/>
          <w:caps w:val="0"/>
          <w:color w:val="000000"/>
          <w:spacing w:val="0"/>
          <w:sz w:val="32"/>
          <w:szCs w:val="32"/>
        </w:rPr>
        <w:t>%；</w:t>
      </w:r>
    </w:p>
    <w:p w14:paraId="3A4D9B72">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上年结转结余的政府性基金预算收入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w:t>
      </w:r>
    </w:p>
    <w:p w14:paraId="0BF021D7">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上年结转结余的国有资本经营预算收入</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w:t>
      </w:r>
    </w:p>
    <w:p w14:paraId="1D0F19EF">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上年结转结余的财政专户管理资金</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宋体" w:cs="Times New Roman"/>
          <w:i w:val="0"/>
          <w:iCs w:val="0"/>
          <w:caps w:val="0"/>
          <w:color w:val="000000"/>
          <w:spacing w:val="0"/>
          <w:sz w:val="32"/>
          <w:szCs w:val="32"/>
        </w:rPr>
        <w:t> </w:t>
      </w:r>
      <w:r>
        <w:rPr>
          <w:rFonts w:hint="default" w:ascii="仿宋_GB2312" w:hAnsi="Times New Roman" w:eastAsia="仿宋_GB2312" w:cs="仿宋_GB2312"/>
          <w:i w:val="0"/>
          <w:iCs w:val="0"/>
          <w:caps w:val="0"/>
          <w:color w:val="000000"/>
          <w:spacing w:val="0"/>
          <w:sz w:val="32"/>
          <w:szCs w:val="32"/>
        </w:rPr>
        <w:t>%；</w:t>
      </w:r>
    </w:p>
    <w:p w14:paraId="245CB182">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上年结转结余的单位资金</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宋体" w:cs="Times New Roman"/>
          <w:i w:val="0"/>
          <w:iCs w:val="0"/>
          <w:caps w:val="0"/>
          <w:color w:val="000000"/>
          <w:spacing w:val="0"/>
          <w:sz w:val="32"/>
          <w:szCs w:val="32"/>
        </w:rPr>
        <w:t> </w:t>
      </w:r>
      <w:r>
        <w:rPr>
          <w:rFonts w:hint="default" w:ascii="仿宋_GB2312" w:hAnsi="Times New Roman" w:eastAsia="仿宋_GB2312" w:cs="仿宋_GB2312"/>
          <w:i w:val="0"/>
          <w:iCs w:val="0"/>
          <w:caps w:val="0"/>
          <w:color w:val="000000"/>
          <w:spacing w:val="0"/>
          <w:sz w:val="32"/>
          <w:szCs w:val="32"/>
        </w:rPr>
        <w:t>%。</w:t>
      </w:r>
    </w:p>
    <w:p w14:paraId="742B4933">
      <w:pPr>
        <w:keepNext w:val="0"/>
        <w:keepLines w:val="0"/>
        <w:widowControl/>
        <w:suppressLineNumbers w:val="0"/>
        <w:spacing w:before="0" w:beforeAutospacing="0" w:after="0" w:afterAutospacing="0" w:line="15" w:lineRule="atLeast"/>
        <w:ind w:left="0" w:right="0"/>
        <w:jc w:val="both"/>
        <w:rPr>
          <w:rFonts w:hint="default" w:ascii="Times New Roman" w:hAnsi="Times New Roman" w:cs="Times New Roman"/>
          <w:sz w:val="21"/>
          <w:szCs w:val="21"/>
        </w:rPr>
      </w:pPr>
      <w:r>
        <w:rPr>
          <w:rFonts w:hint="default" w:ascii="Courier New" w:hAnsi="Courier New" w:eastAsia="宋体" w:cs="Courier New"/>
          <w:i w:val="0"/>
          <w:iCs w:val="0"/>
          <w:caps w:val="0"/>
          <w:color w:val="000000"/>
          <w:spacing w:val="0"/>
          <w:kern w:val="0"/>
          <w:sz w:val="21"/>
          <w:szCs w:val="21"/>
          <w:lang w:val="en-US" w:eastAsia="zh-CN" w:bidi="ar"/>
        </w:rPr>
        <w:t> </w:t>
      </w:r>
    </w:p>
    <w:p w14:paraId="39C7A441">
      <w:pPr>
        <w:keepNext w:val="0"/>
        <w:keepLines w:val="0"/>
        <w:widowControl/>
        <w:suppressLineNumbers w:val="0"/>
        <w:spacing w:before="0" w:beforeAutospacing="0" w:after="0" w:afterAutospacing="0" w:line="15"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kern w:val="0"/>
          <w:sz w:val="21"/>
          <w:szCs w:val="21"/>
          <w:lang w:val="en-US" w:eastAsia="zh-CN" w:bidi="ar"/>
        </w:rPr>
        <w:t> </w:t>
      </w:r>
    </w:p>
    <w:p w14:paraId="4F1829BA">
      <w:pPr>
        <w:pStyle w:val="3"/>
        <w:keepNext w:val="0"/>
        <w:keepLines w:val="0"/>
        <w:widowControl/>
        <w:suppressLineNumbers w:val="0"/>
        <w:spacing w:before="0" w:beforeAutospacing="0" w:after="120" w:afterAutospacing="0" w:line="15" w:lineRule="atLeast"/>
        <w:ind w:left="0" w:right="0" w:firstLine="0"/>
        <w:jc w:val="center"/>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bdr w:val="none" w:color="auto" w:sz="0" w:space="0"/>
        </w:rPr>
        <w:drawing>
          <wp:inline distT="0" distB="0" distL="114300" distR="114300">
            <wp:extent cx="5274310" cy="3002280"/>
            <wp:effectExtent l="0" t="0" r="2540" b="762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5274310" cy="3002280"/>
                    </a:xfrm>
                    <a:prstGeom prst="rect">
                      <a:avLst/>
                    </a:prstGeom>
                    <a:noFill/>
                    <a:ln w="9525">
                      <a:noFill/>
                    </a:ln>
                  </pic:spPr>
                </pic:pic>
              </a:graphicData>
            </a:graphic>
          </wp:inline>
        </w:drawing>
      </w:r>
    </w:p>
    <w:p w14:paraId="1A1D489C">
      <w:pPr>
        <w:pStyle w:val="3"/>
        <w:keepNext w:val="0"/>
        <w:keepLines w:val="0"/>
        <w:widowControl/>
        <w:suppressLineNumbers w:val="0"/>
        <w:spacing w:before="0" w:beforeAutospacing="0" w:after="120" w:afterAutospacing="0" w:line="15" w:lineRule="atLeast"/>
        <w:ind w:left="0" w:right="0" w:firstLine="0"/>
        <w:jc w:val="center"/>
        <w:rPr>
          <w:rFonts w:hint="eastAsia" w:ascii="宋体" w:hAnsi="宋体" w:eastAsia="宋体" w:cs="宋体"/>
          <w:sz w:val="24"/>
          <w:szCs w:val="24"/>
        </w:rPr>
      </w:pPr>
      <w:r>
        <w:rPr>
          <w:rFonts w:hint="default" w:ascii="仿宋_GB2312" w:hAnsi="宋体" w:eastAsia="仿宋_GB2312" w:cs="仿宋_GB2312"/>
          <w:i w:val="0"/>
          <w:iCs w:val="0"/>
          <w:caps w:val="0"/>
          <w:color w:val="000000"/>
          <w:spacing w:val="0"/>
          <w:sz w:val="32"/>
          <w:szCs w:val="32"/>
        </w:rPr>
        <w:t>图</w:t>
      </w:r>
      <w:r>
        <w:rPr>
          <w:rFonts w:hint="eastAsia" w:ascii="宋体" w:hAnsi="宋体" w:eastAsia="宋体" w:cs="宋体"/>
          <w:i w:val="0"/>
          <w:iCs w:val="0"/>
          <w:caps w:val="0"/>
          <w:color w:val="000000"/>
          <w:spacing w:val="0"/>
          <w:sz w:val="32"/>
          <w:szCs w:val="32"/>
        </w:rPr>
        <w:t>1.</w:t>
      </w:r>
      <w:r>
        <w:rPr>
          <w:rFonts w:hint="default" w:ascii="仿宋_GB2312" w:hAnsi="宋体" w:eastAsia="仿宋_GB2312" w:cs="仿宋_GB2312"/>
          <w:i w:val="0"/>
          <w:iCs w:val="0"/>
          <w:caps w:val="0"/>
          <w:color w:val="000000"/>
          <w:spacing w:val="0"/>
          <w:sz w:val="32"/>
          <w:szCs w:val="32"/>
        </w:rPr>
        <w:t>收入预算图</w:t>
      </w:r>
    </w:p>
    <w:p w14:paraId="2A953D24">
      <w:pPr>
        <w:pStyle w:val="3"/>
        <w:keepNext w:val="0"/>
        <w:keepLines w:val="0"/>
        <w:widowControl/>
        <w:suppressLineNumbers w:val="0"/>
        <w:spacing w:before="0" w:beforeAutospacing="0" w:after="120" w:afterAutospacing="0" w:line="15" w:lineRule="atLeast"/>
        <w:ind w:left="0" w:right="0" w:firstLine="0"/>
        <w:jc w:val="center"/>
        <w:rPr>
          <w:rFonts w:hint="eastAsia" w:ascii="宋体" w:hAnsi="宋体" w:eastAsia="宋体" w:cs="宋体"/>
          <w:sz w:val="24"/>
          <w:szCs w:val="24"/>
        </w:rPr>
      </w:pPr>
      <w:r>
        <w:rPr>
          <w:rFonts w:hint="default" w:ascii="仿宋_GB2312" w:hAnsi="宋体" w:eastAsia="仿宋_GB2312" w:cs="仿宋_GB2312"/>
          <w:i w:val="0"/>
          <w:iCs w:val="0"/>
          <w:caps w:val="0"/>
          <w:color w:val="000000"/>
          <w:spacing w:val="0"/>
          <w:sz w:val="32"/>
          <w:szCs w:val="32"/>
        </w:rPr>
        <w:t> </w:t>
      </w:r>
    </w:p>
    <w:p w14:paraId="328F5A6C">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三、支出预算情况说明</w:t>
      </w:r>
    </w:p>
    <w:p w14:paraId="43A0332B">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巴彦淖尔市沙漠综合治理中心2026年度支出预算合计</w:t>
      </w:r>
      <w:r>
        <w:rPr>
          <w:rFonts w:hint="default" w:ascii="Times New Roman" w:hAnsi="Times New Roman" w:eastAsia="仿宋_GB2312" w:cs="Times New Roman"/>
          <w:i w:val="0"/>
          <w:iCs w:val="0"/>
          <w:caps w:val="0"/>
          <w:color w:val="000000"/>
          <w:spacing w:val="0"/>
          <w:sz w:val="32"/>
          <w:szCs w:val="32"/>
          <w:u w:val="single"/>
        </w:rPr>
        <w:t>1700.21</w:t>
      </w:r>
      <w:r>
        <w:rPr>
          <w:rFonts w:hint="default" w:ascii="仿宋_GB2312" w:hAnsi="Times New Roman" w:eastAsia="仿宋_GB2312" w:cs="仿宋_GB2312"/>
          <w:i w:val="0"/>
          <w:iCs w:val="0"/>
          <w:caps w:val="0"/>
          <w:color w:val="000000"/>
          <w:spacing w:val="0"/>
          <w:sz w:val="32"/>
          <w:szCs w:val="32"/>
        </w:rPr>
        <w:t>万元，其中：</w:t>
      </w:r>
    </w:p>
    <w:p w14:paraId="22084063">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基本支出</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1664.21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97.9</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w:t>
      </w:r>
    </w:p>
    <w:p w14:paraId="11754F5E">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项目支出</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36</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2.1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w:t>
      </w:r>
    </w:p>
    <w:p w14:paraId="11F9BF02">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事业单位经营支出</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w:t>
      </w:r>
    </w:p>
    <w:p w14:paraId="20A8DDFA">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上缴上级支出</w:t>
      </w:r>
      <w:r>
        <w:rPr>
          <w:rFonts w:hint="default" w:ascii="Times New Roman" w:hAnsi="Times New Roman" w:eastAsia="宋体" w:cs="Times New Roman"/>
          <w:i w:val="0"/>
          <w:iCs w:val="0"/>
          <w:caps w:val="0"/>
          <w:color w:val="000000"/>
          <w:spacing w:val="0"/>
          <w:sz w:val="32"/>
          <w:szCs w:val="32"/>
        </w:rPr>
        <w:t> </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w:t>
      </w:r>
    </w:p>
    <w:p w14:paraId="285C2258">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对附属单位补助支出</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w:t>
      </w:r>
    </w:p>
    <w:p w14:paraId="7620CAC2">
      <w:pPr>
        <w:pStyle w:val="3"/>
        <w:keepNext w:val="0"/>
        <w:keepLines w:val="0"/>
        <w:widowControl/>
        <w:suppressLineNumbers w:val="0"/>
        <w:spacing w:before="0" w:beforeAutospacing="0" w:after="120" w:afterAutospacing="0" w:line="15" w:lineRule="atLeast"/>
        <w:ind w:left="0" w:right="0" w:firstLine="220"/>
        <w:jc w:val="center"/>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rPr>
        <w:t> </w:t>
      </w:r>
    </w:p>
    <w:p w14:paraId="36B78BAE">
      <w:pPr>
        <w:pStyle w:val="3"/>
        <w:keepNext w:val="0"/>
        <w:keepLines w:val="0"/>
        <w:widowControl/>
        <w:suppressLineNumbers w:val="0"/>
        <w:spacing w:before="0" w:beforeAutospacing="0" w:after="120" w:afterAutospacing="0" w:line="15" w:lineRule="atLeast"/>
        <w:ind w:left="0" w:right="0" w:firstLine="220"/>
        <w:jc w:val="center"/>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bdr w:val="none" w:color="auto" w:sz="0" w:space="0"/>
        </w:rPr>
        <w:drawing>
          <wp:inline distT="0" distB="0" distL="114300" distR="114300">
            <wp:extent cx="3952875" cy="2228850"/>
            <wp:effectExtent l="0" t="0" r="9525" b="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3952875" cy="2228850"/>
                    </a:xfrm>
                    <a:prstGeom prst="rect">
                      <a:avLst/>
                    </a:prstGeom>
                    <a:noFill/>
                    <a:ln w="9525">
                      <a:noFill/>
                    </a:ln>
                  </pic:spPr>
                </pic:pic>
              </a:graphicData>
            </a:graphic>
          </wp:inline>
        </w:drawing>
      </w:r>
    </w:p>
    <w:p w14:paraId="17D1C4E0">
      <w:pPr>
        <w:pStyle w:val="3"/>
        <w:keepNext w:val="0"/>
        <w:keepLines w:val="0"/>
        <w:widowControl/>
        <w:suppressLineNumbers w:val="0"/>
        <w:spacing w:before="0" w:beforeAutospacing="0" w:after="120" w:afterAutospacing="0" w:line="15" w:lineRule="atLeast"/>
        <w:ind w:left="0" w:right="0" w:firstLine="220"/>
        <w:jc w:val="center"/>
        <w:rPr>
          <w:rFonts w:hint="eastAsia" w:ascii="宋体" w:hAnsi="宋体" w:eastAsia="宋体" w:cs="宋体"/>
          <w:sz w:val="24"/>
          <w:szCs w:val="24"/>
        </w:rPr>
      </w:pPr>
      <w:r>
        <w:rPr>
          <w:rFonts w:hint="default" w:ascii="仿宋_GB2312" w:hAnsi="宋体" w:eastAsia="仿宋_GB2312" w:cs="仿宋_GB2312"/>
          <w:i w:val="0"/>
          <w:iCs w:val="0"/>
          <w:caps w:val="0"/>
          <w:color w:val="000000"/>
          <w:spacing w:val="0"/>
          <w:sz w:val="32"/>
          <w:szCs w:val="32"/>
        </w:rPr>
        <w:t>图</w:t>
      </w:r>
      <w:r>
        <w:rPr>
          <w:rFonts w:hint="eastAsia" w:ascii="宋体" w:hAnsi="宋体" w:eastAsia="宋体" w:cs="宋体"/>
          <w:i w:val="0"/>
          <w:iCs w:val="0"/>
          <w:caps w:val="0"/>
          <w:color w:val="000000"/>
          <w:spacing w:val="0"/>
          <w:sz w:val="32"/>
          <w:szCs w:val="32"/>
        </w:rPr>
        <w:t>2.</w:t>
      </w:r>
      <w:r>
        <w:rPr>
          <w:rFonts w:hint="default" w:ascii="仿宋_GB2312" w:hAnsi="宋体" w:eastAsia="仿宋_GB2312" w:cs="仿宋_GB2312"/>
          <w:i w:val="0"/>
          <w:iCs w:val="0"/>
          <w:caps w:val="0"/>
          <w:color w:val="000000"/>
          <w:spacing w:val="0"/>
          <w:sz w:val="32"/>
          <w:szCs w:val="32"/>
        </w:rPr>
        <w:t>支出预算图</w:t>
      </w:r>
    </w:p>
    <w:p w14:paraId="50DA6876">
      <w:pPr>
        <w:keepNext w:val="0"/>
        <w:keepLines w:val="0"/>
        <w:widowControl/>
        <w:suppressLineNumbers w:val="0"/>
        <w:spacing w:before="0" w:beforeAutospacing="0" w:after="0" w:afterAutospacing="0" w:line="600" w:lineRule="atLeast"/>
        <w:ind w:left="6" w:right="0" w:firstLine="633"/>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四、财政拨款收支预算总体情况说明</w:t>
      </w:r>
    </w:p>
    <w:p w14:paraId="26ACCEFE">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巴彦淖尔市沙漠综合治理中心2026年度财政拨款收、支总预算</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1689.21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万元。与上年相比，财政拨款收、支总计各增加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58.1</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3.4</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%。主要原因是人员经费、专项经费增加。</w:t>
      </w:r>
    </w:p>
    <w:p w14:paraId="47A81CB3">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五、一般公共预算支出预算情况说明</w:t>
      </w:r>
    </w:p>
    <w:p w14:paraId="2DF47F76">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巴彦淖尔市沙漠综合治理中心2026年度一般公共预算财政拨款支出预算</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1689.21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58.1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3.4</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%。具体情况如下：</w:t>
      </w:r>
    </w:p>
    <w:p w14:paraId="41AFD15F">
      <w:pPr>
        <w:pStyle w:val="3"/>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eastAsia" w:ascii="楷体" w:hAnsi="楷体" w:eastAsia="楷体" w:cs="楷体"/>
          <w:b/>
          <w:bCs/>
          <w:i w:val="0"/>
          <w:iCs w:val="0"/>
          <w:caps w:val="0"/>
          <w:color w:val="000000"/>
          <w:spacing w:val="0"/>
          <w:sz w:val="32"/>
          <w:szCs w:val="32"/>
        </w:rPr>
        <w:t>（一）科学技术（类）</w:t>
      </w:r>
    </w:p>
    <w:p w14:paraId="7E7E7EED">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科学技术类年初预算数为</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1071.71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万元。其中：</w:t>
      </w:r>
    </w:p>
    <w:p w14:paraId="0589EAEF">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32"/>
          <w:szCs w:val="32"/>
        </w:rPr>
        <w:t>1.</w:t>
      </w:r>
      <w:r>
        <w:rPr>
          <w:rFonts w:hint="default" w:ascii="仿宋_GB2312" w:hAnsi="Times New Roman" w:eastAsia="仿宋_GB2312" w:cs="仿宋_GB2312"/>
          <w:i w:val="0"/>
          <w:iCs w:val="0"/>
          <w:caps w:val="0"/>
          <w:color w:val="000000"/>
          <w:spacing w:val="0"/>
          <w:sz w:val="32"/>
          <w:szCs w:val="32"/>
        </w:rPr>
        <w:t>技术研究与开发（款）机构运行（项）。年初预算</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1071.71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115.56</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10.78</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%。变动原因：有新考入及新调入人员。</w:t>
      </w:r>
    </w:p>
    <w:p w14:paraId="30F4D97D">
      <w:pPr>
        <w:pStyle w:val="3"/>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eastAsia" w:ascii="楷体" w:hAnsi="楷体" w:eastAsia="楷体" w:cs="楷体"/>
          <w:b/>
          <w:bCs/>
          <w:i w:val="0"/>
          <w:iCs w:val="0"/>
          <w:caps w:val="0"/>
          <w:color w:val="000000"/>
          <w:spacing w:val="0"/>
          <w:sz w:val="32"/>
          <w:szCs w:val="32"/>
        </w:rPr>
        <w:t>（二）社会保障和就业支出（类）</w:t>
      </w:r>
    </w:p>
    <w:p w14:paraId="146614EF">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社会保障和就业支出类年初预算数为</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373.35</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万元，与上年相比减少</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50.96</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万元。其中：</w:t>
      </w:r>
    </w:p>
    <w:p w14:paraId="3AEAFB6B">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32"/>
          <w:szCs w:val="32"/>
        </w:rPr>
        <w:t>1</w:t>
      </w:r>
      <w:r>
        <w:rPr>
          <w:rFonts w:hint="default" w:ascii="仿宋_GB2312" w:hAnsi="Times New Roman" w:eastAsia="仿宋_GB2312" w:cs="仿宋_GB2312"/>
          <w:i w:val="0"/>
          <w:iCs w:val="0"/>
          <w:caps w:val="0"/>
          <w:color w:val="000000"/>
          <w:spacing w:val="0"/>
          <w:sz w:val="32"/>
          <w:szCs w:val="32"/>
        </w:rPr>
        <w:t>．行政事业单位养老支出（款）事业单位离退休（项）。年初预算</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244.47</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万元，与上年相比减少</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68.63</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万元，减少</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28.07</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%。变动原因：离退休人员减少。</w:t>
      </w:r>
    </w:p>
    <w:p w14:paraId="279F075E">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2.行政事业单位养老支出（款）机关事业单位基本养老保险缴费支出（项）。年初预算</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123.1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16.94</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13.76</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%。变动原因：有新考入及新调入人员。</w:t>
      </w:r>
    </w:p>
    <w:p w14:paraId="550EFA72">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3.其他社会保障和就业支出（款）其他社会保障和就业支出（项）。年初预算</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5.78</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0.73</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0.73</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%。变动原因：有新考入及新调入人员。</w:t>
      </w:r>
    </w:p>
    <w:p w14:paraId="7874B260">
      <w:pPr>
        <w:pStyle w:val="3"/>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eastAsia" w:ascii="楷体" w:hAnsi="楷体" w:eastAsia="楷体" w:cs="楷体"/>
          <w:b/>
          <w:bCs/>
          <w:i w:val="0"/>
          <w:iCs w:val="0"/>
          <w:caps w:val="0"/>
          <w:color w:val="000000"/>
          <w:spacing w:val="0"/>
          <w:sz w:val="32"/>
          <w:szCs w:val="32"/>
        </w:rPr>
        <w:t>（三）卫生健康支出（类）</w:t>
      </w:r>
    </w:p>
    <w:p w14:paraId="7D310B7D">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卫生健康支出类年初预算数为</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100.83</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8.48</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万元。其中：</w:t>
      </w:r>
    </w:p>
    <w:p w14:paraId="3BC1A8DC">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32"/>
          <w:szCs w:val="32"/>
        </w:rPr>
        <w:t>1</w:t>
      </w:r>
      <w:r>
        <w:rPr>
          <w:rFonts w:hint="default" w:ascii="仿宋_GB2312" w:hAnsi="Times New Roman" w:eastAsia="仿宋_GB2312" w:cs="仿宋_GB2312"/>
          <w:i w:val="0"/>
          <w:iCs w:val="0"/>
          <w:caps w:val="0"/>
          <w:color w:val="000000"/>
          <w:spacing w:val="0"/>
          <w:sz w:val="32"/>
          <w:szCs w:val="32"/>
        </w:rPr>
        <w:t>．行政事业单位医疗（款）事业单位医疗（项）。年初预算</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60.32</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6.28</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10.41</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%。变动原因：有新考入及新调入人员。</w:t>
      </w:r>
    </w:p>
    <w:p w14:paraId="75C44A7D">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sz w:val="32"/>
          <w:szCs w:val="32"/>
        </w:rPr>
        <w:t>2</w:t>
      </w:r>
      <w:r>
        <w:rPr>
          <w:rFonts w:hint="default" w:ascii="仿宋_GB2312" w:hAnsi="Times New Roman" w:eastAsia="仿宋_GB2312" w:cs="仿宋_GB2312"/>
          <w:i w:val="0"/>
          <w:iCs w:val="0"/>
          <w:caps w:val="0"/>
          <w:color w:val="000000"/>
          <w:spacing w:val="0"/>
          <w:sz w:val="32"/>
          <w:szCs w:val="32"/>
        </w:rPr>
        <w:t>．行政事业单位医疗（款）公务员医疗补助（项）。年初预算</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40.51</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2.2</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仿宋_GB2312" w:cs="Times New Roman"/>
          <w:i w:val="0"/>
          <w:iCs w:val="0"/>
          <w:caps w:val="0"/>
          <w:color w:val="000000"/>
          <w:spacing w:val="0"/>
          <w:sz w:val="32"/>
          <w:szCs w:val="32"/>
          <w:u w:val="single"/>
        </w:rPr>
        <w:t>5.4</w:t>
      </w:r>
      <w:r>
        <w:rPr>
          <w:rFonts w:hint="default" w:ascii="仿宋_GB2312" w:hAnsi="Times New Roman" w:eastAsia="仿宋_GB2312" w:cs="仿宋_GB2312"/>
          <w:i w:val="0"/>
          <w:iCs w:val="0"/>
          <w:caps w:val="0"/>
          <w:color w:val="000000"/>
          <w:spacing w:val="0"/>
          <w:sz w:val="32"/>
          <w:szCs w:val="32"/>
        </w:rPr>
        <w:t>%。变动原因：有新考入及新调入人员。</w:t>
      </w:r>
    </w:p>
    <w:p w14:paraId="53DA0031">
      <w:pPr>
        <w:pStyle w:val="3"/>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eastAsia" w:ascii="楷体" w:hAnsi="楷体" w:eastAsia="楷体" w:cs="楷体"/>
          <w:b/>
          <w:bCs/>
          <w:i w:val="0"/>
          <w:iCs w:val="0"/>
          <w:caps w:val="0"/>
          <w:color w:val="000000"/>
          <w:spacing w:val="0"/>
          <w:sz w:val="32"/>
          <w:szCs w:val="32"/>
        </w:rPr>
        <w:t>（五）农林水支出（类）</w:t>
      </w:r>
    </w:p>
    <w:p w14:paraId="68949CED">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农林水支出类年初预算数为</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25</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万元，与上年相比减少</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28.06</w:t>
      </w:r>
      <w:r>
        <w:rPr>
          <w:rFonts w:hint="default" w:ascii="仿宋_GB2312" w:hAnsi="Times New Roman" w:eastAsia="仿宋_GB2312" w:cs="仿宋_GB2312"/>
          <w:i w:val="0"/>
          <w:iCs w:val="0"/>
          <w:caps w:val="0"/>
          <w:color w:val="000000"/>
          <w:spacing w:val="0"/>
          <w:sz w:val="32"/>
          <w:szCs w:val="32"/>
        </w:rPr>
        <w:t>万元。其中：</w:t>
      </w:r>
    </w:p>
    <w:p w14:paraId="6E8FD3FE">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1．林业和草原（款）其他林业和草原支出（项）。年初预算</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25</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5</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20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%。变动原因：项目增加。</w:t>
      </w:r>
    </w:p>
    <w:p w14:paraId="12360AB6">
      <w:pPr>
        <w:pStyle w:val="3"/>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eastAsia" w:ascii="楷体" w:hAnsi="楷体" w:eastAsia="楷体" w:cs="楷体"/>
          <w:b/>
          <w:bCs/>
          <w:i w:val="0"/>
          <w:iCs w:val="0"/>
          <w:caps w:val="0"/>
          <w:color w:val="000000"/>
          <w:spacing w:val="0"/>
          <w:sz w:val="32"/>
          <w:szCs w:val="32"/>
        </w:rPr>
        <w:t>（六）住房保障支出（类）</w:t>
      </w:r>
    </w:p>
    <w:p w14:paraId="440C7FB4">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住房保障支出类年初预算数为</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118.33</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13.09</w:t>
      </w:r>
      <w:r>
        <w:rPr>
          <w:rFonts w:hint="default" w:ascii="仿宋_GB2312" w:hAnsi="Times New Roman" w:eastAsia="仿宋_GB2312" w:cs="仿宋_GB2312"/>
          <w:i w:val="0"/>
          <w:iCs w:val="0"/>
          <w:caps w:val="0"/>
          <w:color w:val="000000"/>
          <w:spacing w:val="0"/>
          <w:sz w:val="32"/>
          <w:szCs w:val="32"/>
        </w:rPr>
        <w:t>万元。其中：</w:t>
      </w:r>
    </w:p>
    <w:p w14:paraId="109E7655">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32"/>
          <w:szCs w:val="32"/>
        </w:rPr>
        <w:t>1</w:t>
      </w:r>
      <w:r>
        <w:rPr>
          <w:rFonts w:hint="default" w:ascii="仿宋_GB2312" w:hAnsi="Times New Roman" w:eastAsia="仿宋_GB2312" w:cs="仿宋_GB2312"/>
          <w:i w:val="0"/>
          <w:iCs w:val="0"/>
          <w:caps w:val="0"/>
          <w:color w:val="000000"/>
          <w:spacing w:val="0"/>
          <w:sz w:val="32"/>
          <w:szCs w:val="32"/>
        </w:rPr>
        <w:t>．住房改革支出（款）住房公积金（项）。年初预算</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118.33</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13.09</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11.06</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%。变动原因：有新考入及新调入人员。</w:t>
      </w:r>
    </w:p>
    <w:p w14:paraId="0221AE9A">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六、一般公共预算基本支出预算情况说明</w:t>
      </w:r>
    </w:p>
    <w:p w14:paraId="57766BC1">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巴彦淖尔市沙漠综合治理中心2026年度一般公共预算财政拨款基本支出预算</w:t>
      </w:r>
      <w:r>
        <w:rPr>
          <w:rFonts w:hint="default" w:ascii="仿宋_GB2312" w:hAnsi="Times New Roman" w:eastAsia="仿宋_GB2312" w:cs="仿宋_GB2312"/>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1664.21</w:t>
      </w:r>
      <w:r>
        <w:rPr>
          <w:rFonts w:hint="default" w:ascii="仿宋_GB2312" w:hAnsi="Times New Roman" w:eastAsia="仿宋_GB2312" w:cs="仿宋_GB2312"/>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万元，其中：</w:t>
      </w:r>
    </w:p>
    <w:p w14:paraId="56A81D1E">
      <w:pPr>
        <w:pStyle w:val="3"/>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000000"/>
          <w:spacing w:val="0"/>
          <w:sz w:val="32"/>
          <w:szCs w:val="32"/>
        </w:rPr>
        <w:t>（一）人员经费</w:t>
      </w:r>
      <w:r>
        <w:rPr>
          <w:rFonts w:hint="default" w:ascii="仿宋_GB2312" w:hAnsi="Times New Roman" w:eastAsia="仿宋_GB2312" w:cs="仿宋_GB2312"/>
          <w:b/>
          <w:bCs/>
          <w:i w:val="0"/>
          <w:iCs w:val="0"/>
          <w:caps w:val="0"/>
          <w:color w:val="000000"/>
          <w:spacing w:val="0"/>
          <w:sz w:val="32"/>
          <w:szCs w:val="32"/>
          <w:u w:val="single"/>
        </w:rPr>
        <w:t>   </w:t>
      </w:r>
      <w:r>
        <w:rPr>
          <w:rFonts w:hint="default" w:ascii="Times New Roman" w:hAnsi="Times New Roman" w:eastAsia="仿宋_GB2312" w:cs="Times New Roman"/>
          <w:b/>
          <w:bCs/>
          <w:i w:val="0"/>
          <w:iCs w:val="0"/>
          <w:caps w:val="0"/>
          <w:color w:val="000000"/>
          <w:spacing w:val="0"/>
          <w:sz w:val="32"/>
          <w:szCs w:val="32"/>
          <w:u w:val="single"/>
        </w:rPr>
        <w:t>1587.8</w:t>
      </w:r>
      <w:r>
        <w:rPr>
          <w:rFonts w:hint="default" w:ascii="仿宋_GB2312" w:hAnsi="Times New Roman" w:eastAsia="仿宋_GB2312" w:cs="仿宋_GB2312"/>
          <w:b/>
          <w:bCs/>
          <w:i w:val="0"/>
          <w:iCs w:val="0"/>
          <w:caps w:val="0"/>
          <w:color w:val="000000"/>
          <w:spacing w:val="0"/>
          <w:sz w:val="32"/>
          <w:szCs w:val="32"/>
          <w:u w:val="single"/>
        </w:rPr>
        <w:t>  </w:t>
      </w:r>
      <w:r>
        <w:rPr>
          <w:rFonts w:hint="default" w:ascii="仿宋_GB2312" w:hAnsi="Times New Roman" w:eastAsia="仿宋_GB2312" w:cs="仿宋_GB2312"/>
          <w:b/>
          <w:bCs/>
          <w:i w:val="0"/>
          <w:iCs w:val="0"/>
          <w:caps w:val="0"/>
          <w:color w:val="000000"/>
          <w:spacing w:val="0"/>
          <w:sz w:val="32"/>
          <w:szCs w:val="32"/>
        </w:rPr>
        <w:t>万元</w:t>
      </w:r>
      <w:r>
        <w:rPr>
          <w:rFonts w:hint="default" w:ascii="仿宋_GB2312" w:hAnsi="Times New Roman" w:eastAsia="仿宋_GB2312" w:cs="仿宋_GB2312"/>
          <w:i w:val="0"/>
          <w:iCs w:val="0"/>
          <w:caps w:val="0"/>
          <w:color w:val="000000"/>
          <w:spacing w:val="0"/>
          <w:sz w:val="32"/>
          <w:szCs w:val="32"/>
        </w:rPr>
        <w:t>。主要包括：基本工资</w:t>
      </w:r>
      <w:r>
        <w:rPr>
          <w:rFonts w:hint="default" w:ascii="Times New Roman" w:hAnsi="Times New Roman" w:eastAsia="仿宋_GB2312" w:cs="Times New Roman"/>
          <w:i w:val="0"/>
          <w:iCs w:val="0"/>
          <w:caps w:val="0"/>
          <w:color w:val="000000"/>
          <w:spacing w:val="0"/>
          <w:sz w:val="32"/>
          <w:szCs w:val="32"/>
          <w:u w:val="single"/>
        </w:rPr>
        <w:t>512.94</w:t>
      </w:r>
      <w:r>
        <w:rPr>
          <w:rFonts w:hint="default" w:ascii="仿宋_GB2312" w:hAnsi="Times New Roman" w:eastAsia="仿宋_GB2312" w:cs="仿宋_GB2312"/>
          <w:i w:val="0"/>
          <w:iCs w:val="0"/>
          <w:caps w:val="0"/>
          <w:color w:val="000000"/>
          <w:spacing w:val="0"/>
          <w:sz w:val="32"/>
          <w:szCs w:val="32"/>
        </w:rPr>
        <w:t>万元、津贴补贴</w:t>
      </w:r>
      <w:r>
        <w:rPr>
          <w:rFonts w:hint="default" w:ascii="Times New Roman" w:hAnsi="Times New Roman" w:eastAsia="仿宋_GB2312" w:cs="Times New Roman"/>
          <w:i w:val="0"/>
          <w:iCs w:val="0"/>
          <w:caps w:val="0"/>
          <w:color w:val="000000"/>
          <w:spacing w:val="0"/>
          <w:sz w:val="32"/>
          <w:szCs w:val="32"/>
          <w:u w:val="single"/>
        </w:rPr>
        <w:t>263.42</w:t>
      </w:r>
      <w:r>
        <w:rPr>
          <w:rFonts w:hint="default" w:ascii="仿宋_GB2312" w:hAnsi="Times New Roman" w:eastAsia="仿宋_GB2312" w:cs="仿宋_GB2312"/>
          <w:i w:val="0"/>
          <w:iCs w:val="0"/>
          <w:caps w:val="0"/>
          <w:color w:val="000000"/>
          <w:spacing w:val="0"/>
          <w:sz w:val="32"/>
          <w:szCs w:val="32"/>
        </w:rPr>
        <w:t>万元、绩效工资</w:t>
      </w:r>
      <w:r>
        <w:rPr>
          <w:rFonts w:hint="default" w:ascii="Times New Roman" w:hAnsi="Times New Roman" w:eastAsia="仿宋_GB2312" w:cs="Times New Roman"/>
          <w:i w:val="0"/>
          <w:iCs w:val="0"/>
          <w:caps w:val="0"/>
          <w:color w:val="000000"/>
          <w:spacing w:val="0"/>
          <w:sz w:val="32"/>
          <w:szCs w:val="32"/>
          <w:u w:val="single"/>
        </w:rPr>
        <w:t>106.7</w:t>
      </w:r>
      <w:r>
        <w:rPr>
          <w:rFonts w:hint="default" w:ascii="Times New Roman" w:hAnsi="Times New Roman" w:eastAsia="仿宋_GB2312" w:cs="Times New Roman"/>
          <w:i w:val="0"/>
          <w:iCs w:val="0"/>
          <w:caps w:val="0"/>
          <w:color w:val="000000"/>
          <w:spacing w:val="0"/>
          <w:sz w:val="32"/>
          <w:szCs w:val="32"/>
        </w:rPr>
        <w:t>4</w:t>
      </w:r>
      <w:r>
        <w:rPr>
          <w:rFonts w:hint="default" w:ascii="仿宋_GB2312" w:hAnsi="Times New Roman" w:eastAsia="仿宋_GB2312" w:cs="仿宋_GB2312"/>
          <w:i w:val="0"/>
          <w:iCs w:val="0"/>
          <w:caps w:val="0"/>
          <w:color w:val="000000"/>
          <w:spacing w:val="0"/>
          <w:sz w:val="32"/>
          <w:szCs w:val="32"/>
        </w:rPr>
        <w:t>万元、住房公积金</w:t>
      </w:r>
      <w:r>
        <w:rPr>
          <w:rFonts w:hint="default" w:ascii="Times New Roman" w:hAnsi="Times New Roman" w:eastAsia="仿宋_GB2312" w:cs="Times New Roman"/>
          <w:i w:val="0"/>
          <w:iCs w:val="0"/>
          <w:caps w:val="0"/>
          <w:color w:val="000000"/>
          <w:spacing w:val="0"/>
          <w:sz w:val="32"/>
          <w:szCs w:val="32"/>
          <w:u w:val="single"/>
        </w:rPr>
        <w:t>118.33</w:t>
      </w:r>
      <w:r>
        <w:rPr>
          <w:rFonts w:hint="default" w:ascii="仿宋_GB2312" w:hAnsi="Times New Roman" w:eastAsia="仿宋_GB2312" w:cs="仿宋_GB2312"/>
          <w:i w:val="0"/>
          <w:iCs w:val="0"/>
          <w:caps w:val="0"/>
          <w:color w:val="000000"/>
          <w:spacing w:val="0"/>
          <w:sz w:val="32"/>
          <w:szCs w:val="32"/>
        </w:rPr>
        <w:t>万元、其他工资福利支出</w:t>
      </w:r>
      <w:r>
        <w:rPr>
          <w:rFonts w:hint="default" w:ascii="Times New Roman" w:hAnsi="Times New Roman" w:eastAsia="仿宋_GB2312" w:cs="Times New Roman"/>
          <w:i w:val="0"/>
          <w:iCs w:val="0"/>
          <w:caps w:val="0"/>
          <w:color w:val="000000"/>
          <w:spacing w:val="0"/>
          <w:sz w:val="32"/>
          <w:szCs w:val="32"/>
          <w:u w:val="single"/>
        </w:rPr>
        <w:t>101.06</w:t>
      </w:r>
      <w:r>
        <w:rPr>
          <w:rFonts w:hint="default" w:ascii="仿宋_GB2312" w:hAnsi="Times New Roman" w:eastAsia="仿宋_GB2312" w:cs="仿宋_GB2312"/>
          <w:i w:val="0"/>
          <w:iCs w:val="0"/>
          <w:caps w:val="0"/>
          <w:color w:val="000000"/>
          <w:spacing w:val="0"/>
          <w:sz w:val="32"/>
          <w:szCs w:val="32"/>
        </w:rPr>
        <w:t>万元、机关事业单位基本养老保险缴费</w:t>
      </w:r>
      <w:r>
        <w:rPr>
          <w:rFonts w:hint="default" w:ascii="Times New Roman" w:hAnsi="Times New Roman" w:eastAsia="仿宋_GB2312" w:cs="Times New Roman"/>
          <w:i w:val="0"/>
          <w:iCs w:val="0"/>
          <w:caps w:val="0"/>
          <w:color w:val="000000"/>
          <w:spacing w:val="0"/>
          <w:sz w:val="32"/>
          <w:szCs w:val="32"/>
          <w:u w:val="single"/>
        </w:rPr>
        <w:t>123.1</w:t>
      </w:r>
      <w:r>
        <w:rPr>
          <w:rFonts w:hint="default" w:ascii="仿宋_GB2312" w:hAnsi="Times New Roman" w:eastAsia="仿宋_GB2312" w:cs="仿宋_GB2312"/>
          <w:i w:val="0"/>
          <w:iCs w:val="0"/>
          <w:caps w:val="0"/>
          <w:color w:val="000000"/>
          <w:spacing w:val="0"/>
          <w:sz w:val="32"/>
          <w:szCs w:val="32"/>
        </w:rPr>
        <w:t>万元、职工基本医疗保险缴费</w:t>
      </w:r>
      <w:r>
        <w:rPr>
          <w:rFonts w:hint="default" w:ascii="Times New Roman" w:hAnsi="Times New Roman" w:eastAsia="仿宋_GB2312" w:cs="Times New Roman"/>
          <w:i w:val="0"/>
          <w:iCs w:val="0"/>
          <w:caps w:val="0"/>
          <w:color w:val="000000"/>
          <w:spacing w:val="0"/>
          <w:sz w:val="32"/>
          <w:szCs w:val="32"/>
          <w:u w:val="single"/>
        </w:rPr>
        <w:t>60.32</w:t>
      </w:r>
      <w:r>
        <w:rPr>
          <w:rFonts w:hint="default" w:ascii="仿宋_GB2312" w:hAnsi="Times New Roman" w:eastAsia="仿宋_GB2312" w:cs="仿宋_GB2312"/>
          <w:i w:val="0"/>
          <w:iCs w:val="0"/>
          <w:caps w:val="0"/>
          <w:color w:val="000000"/>
          <w:spacing w:val="0"/>
          <w:sz w:val="32"/>
          <w:szCs w:val="32"/>
        </w:rPr>
        <w:t>万元、公务员医疗补助缴费</w:t>
      </w:r>
      <w:r>
        <w:rPr>
          <w:rFonts w:hint="default" w:ascii="Times New Roman" w:hAnsi="Times New Roman" w:eastAsia="仿宋_GB2312" w:cs="Times New Roman"/>
          <w:i w:val="0"/>
          <w:iCs w:val="0"/>
          <w:caps w:val="0"/>
          <w:color w:val="000000"/>
          <w:spacing w:val="0"/>
          <w:sz w:val="32"/>
          <w:szCs w:val="32"/>
          <w:u w:val="single"/>
        </w:rPr>
        <w:t>40.51</w:t>
      </w:r>
      <w:r>
        <w:rPr>
          <w:rFonts w:hint="default" w:ascii="仿宋_GB2312" w:hAnsi="Times New Roman" w:eastAsia="仿宋_GB2312" w:cs="仿宋_GB2312"/>
          <w:i w:val="0"/>
          <w:iCs w:val="0"/>
          <w:caps w:val="0"/>
          <w:color w:val="000000"/>
          <w:spacing w:val="0"/>
          <w:sz w:val="32"/>
          <w:szCs w:val="32"/>
        </w:rPr>
        <w:t>万元、其他社会保障缴费</w:t>
      </w:r>
      <w:r>
        <w:rPr>
          <w:rFonts w:hint="default" w:ascii="Times New Roman" w:hAnsi="Times New Roman" w:eastAsia="仿宋_GB2312" w:cs="Times New Roman"/>
          <w:i w:val="0"/>
          <w:iCs w:val="0"/>
          <w:caps w:val="0"/>
          <w:color w:val="000000"/>
          <w:spacing w:val="0"/>
          <w:sz w:val="32"/>
          <w:szCs w:val="32"/>
          <w:u w:val="single"/>
        </w:rPr>
        <w:t>5.78</w:t>
      </w:r>
      <w:r>
        <w:rPr>
          <w:rFonts w:hint="default" w:ascii="仿宋_GB2312" w:hAnsi="Times New Roman" w:eastAsia="仿宋_GB2312" w:cs="仿宋_GB2312"/>
          <w:i w:val="0"/>
          <w:iCs w:val="0"/>
          <w:caps w:val="0"/>
          <w:color w:val="000000"/>
          <w:spacing w:val="0"/>
          <w:sz w:val="32"/>
          <w:szCs w:val="32"/>
        </w:rPr>
        <w:t>万元等。</w:t>
      </w:r>
    </w:p>
    <w:p w14:paraId="085362CA">
      <w:pPr>
        <w:pStyle w:val="3"/>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000000"/>
          <w:spacing w:val="0"/>
          <w:sz w:val="32"/>
          <w:szCs w:val="32"/>
        </w:rPr>
        <w:t>（二）公用经费</w:t>
      </w:r>
      <w:r>
        <w:rPr>
          <w:rFonts w:hint="default" w:ascii="仿宋_GB2312" w:hAnsi="Times New Roman" w:eastAsia="仿宋_GB2312" w:cs="仿宋_GB2312"/>
          <w:b/>
          <w:bCs/>
          <w:i w:val="0"/>
          <w:iCs w:val="0"/>
          <w:caps w:val="0"/>
          <w:color w:val="000000"/>
          <w:spacing w:val="0"/>
          <w:sz w:val="32"/>
          <w:szCs w:val="32"/>
          <w:u w:val="single"/>
        </w:rPr>
        <w:t>  </w:t>
      </w:r>
      <w:r>
        <w:rPr>
          <w:rFonts w:hint="default" w:ascii="Times New Roman" w:hAnsi="Times New Roman" w:eastAsia="仿宋_GB2312" w:cs="Times New Roman"/>
          <w:b/>
          <w:bCs/>
          <w:i w:val="0"/>
          <w:iCs w:val="0"/>
          <w:caps w:val="0"/>
          <w:color w:val="000000"/>
          <w:spacing w:val="0"/>
          <w:sz w:val="32"/>
          <w:szCs w:val="32"/>
          <w:u w:val="single"/>
        </w:rPr>
        <w:t>76.41</w:t>
      </w:r>
      <w:r>
        <w:rPr>
          <w:rFonts w:hint="default" w:ascii="仿宋_GB2312" w:hAnsi="Times New Roman" w:eastAsia="仿宋_GB2312" w:cs="仿宋_GB2312"/>
          <w:b/>
          <w:bCs/>
          <w:i w:val="0"/>
          <w:iCs w:val="0"/>
          <w:caps w:val="0"/>
          <w:color w:val="000000"/>
          <w:spacing w:val="0"/>
          <w:sz w:val="32"/>
          <w:szCs w:val="32"/>
          <w:u w:val="single"/>
        </w:rPr>
        <w:t>   </w:t>
      </w:r>
      <w:r>
        <w:rPr>
          <w:rFonts w:hint="default" w:ascii="仿宋_GB2312" w:hAnsi="Times New Roman" w:eastAsia="仿宋_GB2312" w:cs="仿宋_GB2312"/>
          <w:b/>
          <w:bCs/>
          <w:i w:val="0"/>
          <w:iCs w:val="0"/>
          <w:caps w:val="0"/>
          <w:color w:val="000000"/>
          <w:spacing w:val="0"/>
          <w:sz w:val="32"/>
          <w:szCs w:val="32"/>
        </w:rPr>
        <w:t>万元</w:t>
      </w:r>
      <w:r>
        <w:rPr>
          <w:rFonts w:hint="default" w:ascii="仿宋_GB2312" w:hAnsi="Times New Roman" w:eastAsia="仿宋_GB2312" w:cs="仿宋_GB2312"/>
          <w:i w:val="0"/>
          <w:iCs w:val="0"/>
          <w:caps w:val="0"/>
          <w:color w:val="000000"/>
          <w:spacing w:val="0"/>
          <w:sz w:val="32"/>
          <w:szCs w:val="32"/>
        </w:rPr>
        <w:t>。主要包括：办公费</w:t>
      </w:r>
      <w:r>
        <w:rPr>
          <w:rFonts w:hint="default" w:ascii="Times New Roman" w:hAnsi="Times New Roman" w:eastAsia="仿宋_GB2312" w:cs="Times New Roman"/>
          <w:i w:val="0"/>
          <w:iCs w:val="0"/>
          <w:caps w:val="0"/>
          <w:color w:val="000000"/>
          <w:spacing w:val="0"/>
          <w:sz w:val="32"/>
          <w:szCs w:val="32"/>
          <w:u w:val="single"/>
        </w:rPr>
        <w:t>11.78</w:t>
      </w:r>
      <w:r>
        <w:rPr>
          <w:rFonts w:hint="default" w:ascii="仿宋_GB2312" w:hAnsi="Times New Roman" w:eastAsia="仿宋_GB2312" w:cs="仿宋_GB2312"/>
          <w:i w:val="0"/>
          <w:iCs w:val="0"/>
          <w:caps w:val="0"/>
          <w:color w:val="000000"/>
          <w:spacing w:val="0"/>
          <w:sz w:val="32"/>
          <w:szCs w:val="32"/>
        </w:rPr>
        <w:t>万元、印刷费</w:t>
      </w:r>
      <w:r>
        <w:rPr>
          <w:rFonts w:hint="default" w:ascii="Times New Roman" w:hAnsi="Times New Roman" w:eastAsia="仿宋_GB2312" w:cs="Times New Roman"/>
          <w:i w:val="0"/>
          <w:iCs w:val="0"/>
          <w:caps w:val="0"/>
          <w:color w:val="000000"/>
          <w:spacing w:val="0"/>
          <w:sz w:val="32"/>
          <w:szCs w:val="32"/>
          <w:u w:val="single"/>
        </w:rPr>
        <w:t>0.7</w:t>
      </w:r>
      <w:r>
        <w:rPr>
          <w:rFonts w:hint="default" w:ascii="仿宋_GB2312" w:hAnsi="Times New Roman" w:eastAsia="仿宋_GB2312" w:cs="仿宋_GB2312"/>
          <w:i w:val="0"/>
          <w:iCs w:val="0"/>
          <w:caps w:val="0"/>
          <w:color w:val="000000"/>
          <w:spacing w:val="0"/>
          <w:sz w:val="32"/>
          <w:szCs w:val="32"/>
        </w:rPr>
        <w:t>万元、水费</w:t>
      </w:r>
      <w:r>
        <w:rPr>
          <w:rFonts w:hint="default" w:ascii="Times New Roman" w:hAnsi="Times New Roman" w:eastAsia="仿宋_GB2312" w:cs="Times New Roman"/>
          <w:i w:val="0"/>
          <w:iCs w:val="0"/>
          <w:caps w:val="0"/>
          <w:color w:val="000000"/>
          <w:spacing w:val="0"/>
          <w:sz w:val="32"/>
          <w:szCs w:val="32"/>
          <w:u w:val="single"/>
        </w:rPr>
        <w:t>1.2</w:t>
      </w:r>
      <w:r>
        <w:rPr>
          <w:rFonts w:hint="default" w:ascii="仿宋_GB2312" w:hAnsi="Times New Roman" w:eastAsia="仿宋_GB2312" w:cs="仿宋_GB2312"/>
          <w:i w:val="0"/>
          <w:iCs w:val="0"/>
          <w:caps w:val="0"/>
          <w:color w:val="000000"/>
          <w:spacing w:val="0"/>
          <w:sz w:val="32"/>
          <w:szCs w:val="32"/>
        </w:rPr>
        <w:t>万元、电费</w:t>
      </w:r>
      <w:r>
        <w:rPr>
          <w:rFonts w:hint="default" w:ascii="Times New Roman" w:hAnsi="Times New Roman" w:eastAsia="仿宋_GB2312" w:cs="Times New Roman"/>
          <w:i w:val="0"/>
          <w:iCs w:val="0"/>
          <w:caps w:val="0"/>
          <w:color w:val="000000"/>
          <w:spacing w:val="0"/>
          <w:sz w:val="32"/>
          <w:szCs w:val="32"/>
          <w:u w:val="single"/>
        </w:rPr>
        <w:t>5.51</w:t>
      </w:r>
      <w:r>
        <w:rPr>
          <w:rFonts w:hint="default" w:ascii="仿宋_GB2312" w:hAnsi="Times New Roman" w:eastAsia="仿宋_GB2312" w:cs="仿宋_GB2312"/>
          <w:i w:val="0"/>
          <w:iCs w:val="0"/>
          <w:caps w:val="0"/>
          <w:color w:val="000000"/>
          <w:spacing w:val="0"/>
          <w:sz w:val="32"/>
          <w:szCs w:val="32"/>
        </w:rPr>
        <w:t>万元、邮电费</w:t>
      </w:r>
      <w:r>
        <w:rPr>
          <w:rFonts w:hint="default" w:ascii="Times New Roman" w:hAnsi="Times New Roman" w:eastAsia="仿宋_GB2312" w:cs="Times New Roman"/>
          <w:i w:val="0"/>
          <w:iCs w:val="0"/>
          <w:caps w:val="0"/>
          <w:color w:val="000000"/>
          <w:spacing w:val="0"/>
          <w:sz w:val="32"/>
          <w:szCs w:val="32"/>
          <w:u w:val="single"/>
        </w:rPr>
        <w:t>1.6</w:t>
      </w:r>
      <w:r>
        <w:rPr>
          <w:rFonts w:hint="default" w:ascii="仿宋_GB2312" w:hAnsi="Times New Roman" w:eastAsia="仿宋_GB2312" w:cs="仿宋_GB2312"/>
          <w:i w:val="0"/>
          <w:iCs w:val="0"/>
          <w:caps w:val="0"/>
          <w:color w:val="000000"/>
          <w:spacing w:val="0"/>
          <w:sz w:val="32"/>
          <w:szCs w:val="32"/>
        </w:rPr>
        <w:t>万元、取暖费</w:t>
      </w:r>
      <w:r>
        <w:rPr>
          <w:rFonts w:hint="default" w:ascii="Times New Roman" w:hAnsi="Times New Roman" w:eastAsia="仿宋_GB2312" w:cs="Times New Roman"/>
          <w:i w:val="0"/>
          <w:iCs w:val="0"/>
          <w:caps w:val="0"/>
          <w:color w:val="000000"/>
          <w:spacing w:val="0"/>
          <w:sz w:val="32"/>
          <w:szCs w:val="32"/>
          <w:u w:val="single"/>
        </w:rPr>
        <w:t>8.5</w:t>
      </w:r>
      <w:r>
        <w:rPr>
          <w:rFonts w:hint="default" w:ascii="仿宋_GB2312" w:hAnsi="Times New Roman" w:eastAsia="仿宋_GB2312" w:cs="仿宋_GB2312"/>
          <w:i w:val="0"/>
          <w:iCs w:val="0"/>
          <w:caps w:val="0"/>
          <w:color w:val="000000"/>
          <w:spacing w:val="0"/>
          <w:sz w:val="32"/>
          <w:szCs w:val="32"/>
        </w:rPr>
        <w:t>万元、物业管理费</w:t>
      </w:r>
      <w:r>
        <w:rPr>
          <w:rFonts w:hint="default" w:ascii="Times New Roman" w:hAnsi="Times New Roman" w:eastAsia="仿宋_GB2312" w:cs="Times New Roman"/>
          <w:i w:val="0"/>
          <w:iCs w:val="0"/>
          <w:caps w:val="0"/>
          <w:color w:val="000000"/>
          <w:spacing w:val="0"/>
          <w:sz w:val="32"/>
          <w:szCs w:val="32"/>
          <w:u w:val="single"/>
        </w:rPr>
        <w:t>8.83</w:t>
      </w:r>
      <w:r>
        <w:rPr>
          <w:rFonts w:hint="default" w:ascii="仿宋_GB2312" w:hAnsi="Times New Roman" w:eastAsia="仿宋_GB2312" w:cs="仿宋_GB2312"/>
          <w:i w:val="0"/>
          <w:iCs w:val="0"/>
          <w:caps w:val="0"/>
          <w:color w:val="000000"/>
          <w:spacing w:val="0"/>
          <w:sz w:val="32"/>
          <w:szCs w:val="32"/>
        </w:rPr>
        <w:t>万元、差旅费</w:t>
      </w:r>
      <w:r>
        <w:rPr>
          <w:rFonts w:hint="default" w:ascii="Times New Roman" w:hAnsi="Times New Roman" w:eastAsia="仿宋_GB2312" w:cs="Times New Roman"/>
          <w:i w:val="0"/>
          <w:iCs w:val="0"/>
          <w:caps w:val="0"/>
          <w:color w:val="000000"/>
          <w:spacing w:val="0"/>
          <w:sz w:val="32"/>
          <w:szCs w:val="32"/>
          <w:u w:val="single"/>
        </w:rPr>
        <w:t>9.4</w:t>
      </w:r>
      <w:r>
        <w:rPr>
          <w:rFonts w:hint="default" w:ascii="仿宋_GB2312" w:hAnsi="Times New Roman" w:eastAsia="仿宋_GB2312" w:cs="仿宋_GB2312"/>
          <w:i w:val="0"/>
          <w:iCs w:val="0"/>
          <w:caps w:val="0"/>
          <w:color w:val="000000"/>
          <w:spacing w:val="0"/>
          <w:sz w:val="32"/>
          <w:szCs w:val="32"/>
        </w:rPr>
        <w:t>万元、维修（护）费</w:t>
      </w:r>
      <w:r>
        <w:rPr>
          <w:rFonts w:hint="default" w:ascii="Times New Roman" w:hAnsi="Times New Roman" w:eastAsia="仿宋_GB2312" w:cs="Times New Roman"/>
          <w:i w:val="0"/>
          <w:iCs w:val="0"/>
          <w:caps w:val="0"/>
          <w:color w:val="000000"/>
          <w:spacing w:val="0"/>
          <w:sz w:val="32"/>
          <w:szCs w:val="32"/>
          <w:u w:val="single"/>
        </w:rPr>
        <w:t>0.6</w:t>
      </w:r>
      <w:r>
        <w:rPr>
          <w:rFonts w:hint="default" w:ascii="仿宋_GB2312" w:hAnsi="Times New Roman" w:eastAsia="仿宋_GB2312" w:cs="仿宋_GB2312"/>
          <w:i w:val="0"/>
          <w:iCs w:val="0"/>
          <w:caps w:val="0"/>
          <w:color w:val="000000"/>
          <w:spacing w:val="0"/>
          <w:sz w:val="32"/>
          <w:szCs w:val="32"/>
        </w:rPr>
        <w:t>万元、培训费</w:t>
      </w:r>
      <w:r>
        <w:rPr>
          <w:rFonts w:hint="default" w:ascii="Times New Roman" w:hAnsi="Times New Roman" w:eastAsia="仿宋_GB2312" w:cs="Times New Roman"/>
          <w:i w:val="0"/>
          <w:iCs w:val="0"/>
          <w:caps w:val="0"/>
          <w:color w:val="000000"/>
          <w:spacing w:val="0"/>
          <w:sz w:val="32"/>
          <w:szCs w:val="32"/>
          <w:u w:val="single"/>
        </w:rPr>
        <w:t>1.6</w:t>
      </w:r>
      <w:r>
        <w:rPr>
          <w:rFonts w:hint="default" w:ascii="仿宋_GB2312" w:hAnsi="Times New Roman" w:eastAsia="仿宋_GB2312" w:cs="仿宋_GB2312"/>
          <w:i w:val="0"/>
          <w:iCs w:val="0"/>
          <w:caps w:val="0"/>
          <w:color w:val="000000"/>
          <w:spacing w:val="0"/>
          <w:sz w:val="32"/>
          <w:szCs w:val="32"/>
        </w:rPr>
        <w:t>万元、公务接待费</w:t>
      </w:r>
      <w:r>
        <w:rPr>
          <w:rFonts w:hint="default" w:ascii="Times New Roman" w:hAnsi="Times New Roman" w:eastAsia="仿宋_GB2312" w:cs="Times New Roman"/>
          <w:i w:val="0"/>
          <w:iCs w:val="0"/>
          <w:caps w:val="0"/>
          <w:color w:val="000000"/>
          <w:spacing w:val="0"/>
          <w:sz w:val="32"/>
          <w:szCs w:val="32"/>
          <w:u w:val="single"/>
        </w:rPr>
        <w:t>0.3</w:t>
      </w:r>
      <w:r>
        <w:rPr>
          <w:rFonts w:hint="default" w:ascii="仿宋_GB2312" w:hAnsi="Times New Roman" w:eastAsia="仿宋_GB2312" w:cs="仿宋_GB2312"/>
          <w:i w:val="0"/>
          <w:iCs w:val="0"/>
          <w:caps w:val="0"/>
          <w:color w:val="000000"/>
          <w:spacing w:val="0"/>
          <w:sz w:val="32"/>
          <w:szCs w:val="32"/>
        </w:rPr>
        <w:t>万元、专用材料费</w:t>
      </w:r>
      <w:r>
        <w:rPr>
          <w:rFonts w:hint="default" w:ascii="Times New Roman" w:hAnsi="Times New Roman" w:eastAsia="仿宋_GB2312" w:cs="Times New Roman"/>
          <w:i w:val="0"/>
          <w:iCs w:val="0"/>
          <w:caps w:val="0"/>
          <w:color w:val="000000"/>
          <w:spacing w:val="0"/>
          <w:sz w:val="32"/>
          <w:szCs w:val="32"/>
          <w:u w:val="single"/>
        </w:rPr>
        <w:t>1.2</w:t>
      </w:r>
      <w:r>
        <w:rPr>
          <w:rFonts w:hint="default" w:ascii="仿宋_GB2312" w:hAnsi="Times New Roman" w:eastAsia="仿宋_GB2312" w:cs="仿宋_GB2312"/>
          <w:i w:val="0"/>
          <w:iCs w:val="0"/>
          <w:caps w:val="0"/>
          <w:color w:val="000000"/>
          <w:spacing w:val="0"/>
          <w:sz w:val="32"/>
          <w:szCs w:val="32"/>
        </w:rPr>
        <w:t>万元、劳务费</w:t>
      </w:r>
      <w:r>
        <w:rPr>
          <w:rFonts w:hint="default" w:ascii="Times New Roman" w:hAnsi="Times New Roman" w:eastAsia="仿宋_GB2312" w:cs="Times New Roman"/>
          <w:i w:val="0"/>
          <w:iCs w:val="0"/>
          <w:caps w:val="0"/>
          <w:color w:val="000000"/>
          <w:spacing w:val="0"/>
          <w:sz w:val="32"/>
          <w:szCs w:val="32"/>
          <w:u w:val="single"/>
        </w:rPr>
        <w:t>1.6</w:t>
      </w:r>
      <w:r>
        <w:rPr>
          <w:rFonts w:hint="default" w:ascii="仿宋_GB2312" w:hAnsi="Times New Roman" w:eastAsia="仿宋_GB2312" w:cs="仿宋_GB2312"/>
          <w:i w:val="0"/>
          <w:iCs w:val="0"/>
          <w:caps w:val="0"/>
          <w:color w:val="000000"/>
          <w:spacing w:val="0"/>
          <w:sz w:val="32"/>
          <w:szCs w:val="32"/>
        </w:rPr>
        <w:t>万元、委托业务费</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仿宋_GB2312" w:cs="Times New Roman"/>
          <w:i w:val="0"/>
          <w:iCs w:val="0"/>
          <w:caps w:val="0"/>
          <w:color w:val="000000"/>
          <w:spacing w:val="0"/>
          <w:sz w:val="32"/>
          <w:szCs w:val="32"/>
        </w:rPr>
        <w:t>4</w:t>
      </w:r>
      <w:r>
        <w:rPr>
          <w:rFonts w:hint="default" w:ascii="仿宋_GB2312" w:hAnsi="Times New Roman" w:eastAsia="仿宋_GB2312" w:cs="仿宋_GB2312"/>
          <w:i w:val="0"/>
          <w:iCs w:val="0"/>
          <w:caps w:val="0"/>
          <w:color w:val="000000"/>
          <w:spacing w:val="0"/>
          <w:sz w:val="32"/>
          <w:szCs w:val="32"/>
        </w:rPr>
        <w:t>万元、工会经费</w:t>
      </w:r>
      <w:r>
        <w:rPr>
          <w:rFonts w:hint="default" w:ascii="Times New Roman" w:hAnsi="Times New Roman" w:eastAsia="仿宋_GB2312" w:cs="Times New Roman"/>
          <w:i w:val="0"/>
          <w:iCs w:val="0"/>
          <w:caps w:val="0"/>
          <w:color w:val="000000"/>
          <w:spacing w:val="0"/>
          <w:sz w:val="32"/>
          <w:szCs w:val="32"/>
          <w:u w:val="single"/>
        </w:rPr>
        <w:t>13.74</w:t>
      </w:r>
      <w:r>
        <w:rPr>
          <w:rFonts w:hint="default" w:ascii="仿宋_GB2312" w:hAnsi="Times New Roman" w:eastAsia="仿宋_GB2312" w:cs="仿宋_GB2312"/>
          <w:i w:val="0"/>
          <w:iCs w:val="0"/>
          <w:caps w:val="0"/>
          <w:color w:val="000000"/>
          <w:spacing w:val="0"/>
          <w:sz w:val="32"/>
          <w:szCs w:val="32"/>
        </w:rPr>
        <w:t>万元、公务用车运行维护费</w:t>
      </w:r>
      <w:r>
        <w:rPr>
          <w:rFonts w:hint="default" w:ascii="Times New Roman" w:hAnsi="Times New Roman" w:eastAsia="仿宋_GB2312" w:cs="Times New Roman"/>
          <w:i w:val="0"/>
          <w:iCs w:val="0"/>
          <w:caps w:val="0"/>
          <w:color w:val="000000"/>
          <w:spacing w:val="0"/>
          <w:sz w:val="32"/>
          <w:szCs w:val="32"/>
          <w:u w:val="single"/>
        </w:rPr>
        <w:t>4.5</w:t>
      </w:r>
      <w:r>
        <w:rPr>
          <w:rFonts w:hint="default" w:ascii="仿宋_GB2312" w:hAnsi="Times New Roman" w:eastAsia="仿宋_GB2312" w:cs="仿宋_GB2312"/>
          <w:i w:val="0"/>
          <w:iCs w:val="0"/>
          <w:caps w:val="0"/>
          <w:color w:val="000000"/>
          <w:spacing w:val="0"/>
          <w:sz w:val="32"/>
          <w:szCs w:val="32"/>
        </w:rPr>
        <w:t>万元、其他交通费用</w:t>
      </w:r>
      <w:r>
        <w:rPr>
          <w:rFonts w:hint="default" w:ascii="Times New Roman" w:hAnsi="Times New Roman" w:eastAsia="仿宋_GB2312" w:cs="Times New Roman"/>
          <w:i w:val="0"/>
          <w:iCs w:val="0"/>
          <w:caps w:val="0"/>
          <w:color w:val="000000"/>
          <w:spacing w:val="0"/>
          <w:sz w:val="32"/>
          <w:szCs w:val="32"/>
          <w:u w:val="single"/>
        </w:rPr>
        <w:t>0.5</w:t>
      </w:r>
      <w:r>
        <w:rPr>
          <w:rFonts w:hint="default" w:ascii="仿宋_GB2312" w:hAnsi="Times New Roman" w:eastAsia="仿宋_GB2312" w:cs="仿宋_GB2312"/>
          <w:i w:val="0"/>
          <w:iCs w:val="0"/>
          <w:caps w:val="0"/>
          <w:color w:val="000000"/>
          <w:spacing w:val="0"/>
          <w:sz w:val="32"/>
          <w:szCs w:val="32"/>
        </w:rPr>
        <w:t>万元、其他商品和服务支出</w:t>
      </w:r>
      <w:r>
        <w:rPr>
          <w:rFonts w:hint="default" w:ascii="Times New Roman" w:hAnsi="Times New Roman" w:eastAsia="仿宋_GB2312" w:cs="Times New Roman"/>
          <w:i w:val="0"/>
          <w:iCs w:val="0"/>
          <w:caps w:val="0"/>
          <w:color w:val="000000"/>
          <w:spacing w:val="0"/>
          <w:sz w:val="32"/>
          <w:szCs w:val="32"/>
          <w:u w:val="single"/>
        </w:rPr>
        <w:t>2.44</w:t>
      </w:r>
      <w:r>
        <w:rPr>
          <w:rFonts w:hint="default" w:ascii="仿宋_GB2312" w:hAnsi="Times New Roman" w:eastAsia="仿宋_GB2312" w:cs="仿宋_GB2312"/>
          <w:i w:val="0"/>
          <w:iCs w:val="0"/>
          <w:caps w:val="0"/>
          <w:color w:val="000000"/>
          <w:spacing w:val="0"/>
          <w:sz w:val="32"/>
          <w:szCs w:val="32"/>
        </w:rPr>
        <w:t>万元、办公设备购置</w:t>
      </w:r>
      <w:r>
        <w:rPr>
          <w:rFonts w:hint="default" w:ascii="Times New Roman" w:hAnsi="Times New Roman" w:eastAsia="仿宋_GB2312" w:cs="Times New Roman"/>
          <w:i w:val="0"/>
          <w:iCs w:val="0"/>
          <w:caps w:val="0"/>
          <w:color w:val="000000"/>
          <w:spacing w:val="0"/>
          <w:sz w:val="32"/>
          <w:szCs w:val="32"/>
          <w:u w:val="single"/>
        </w:rPr>
        <w:t>2</w:t>
      </w:r>
      <w:r>
        <w:rPr>
          <w:rFonts w:hint="default" w:ascii="仿宋_GB2312" w:hAnsi="Times New Roman" w:eastAsia="仿宋_GB2312" w:cs="仿宋_GB2312"/>
          <w:i w:val="0"/>
          <w:iCs w:val="0"/>
          <w:caps w:val="0"/>
          <w:color w:val="000000"/>
          <w:spacing w:val="0"/>
          <w:sz w:val="32"/>
          <w:szCs w:val="32"/>
        </w:rPr>
        <w:t>万元。</w:t>
      </w:r>
    </w:p>
    <w:p w14:paraId="570ECD87">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七、一般公共预算“三公”经费支出预算情况说明</w:t>
      </w:r>
    </w:p>
    <w:p w14:paraId="55267109">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巴彦淖尔市沙漠综合治理中心2026年度一般公共预算拨款安排的</w:t>
      </w:r>
      <w:r>
        <w:rPr>
          <w:rFonts w:hint="default" w:ascii="Times New Roman" w:hAnsi="Times New Roman" w:eastAsia="宋体" w:cs="Times New Roman"/>
          <w:i w:val="0"/>
          <w:iCs w:val="0"/>
          <w:caps w:val="0"/>
          <w:color w:val="000000"/>
          <w:spacing w:val="0"/>
          <w:sz w:val="32"/>
          <w:szCs w:val="32"/>
        </w:rPr>
        <w:t>“</w:t>
      </w:r>
      <w:r>
        <w:rPr>
          <w:rFonts w:hint="default" w:ascii="仿宋_GB2312" w:hAnsi="Times New Roman" w:eastAsia="仿宋_GB2312" w:cs="仿宋_GB2312"/>
          <w:i w:val="0"/>
          <w:iCs w:val="0"/>
          <w:caps w:val="0"/>
          <w:color w:val="000000"/>
          <w:spacing w:val="0"/>
          <w:sz w:val="32"/>
          <w:szCs w:val="32"/>
        </w:rPr>
        <w:t>三公</w:t>
      </w:r>
      <w:r>
        <w:rPr>
          <w:rFonts w:hint="default" w:ascii="Times New Roman" w:hAnsi="Times New Roman" w:eastAsia="宋体" w:cs="Times New Roman"/>
          <w:i w:val="0"/>
          <w:iCs w:val="0"/>
          <w:caps w:val="0"/>
          <w:color w:val="000000"/>
          <w:spacing w:val="0"/>
          <w:sz w:val="32"/>
          <w:szCs w:val="32"/>
        </w:rPr>
        <w:t>”</w:t>
      </w:r>
      <w:r>
        <w:rPr>
          <w:rFonts w:hint="default" w:ascii="仿宋_GB2312" w:hAnsi="Times New Roman" w:eastAsia="仿宋_GB2312" w:cs="仿宋_GB2312"/>
          <w:i w:val="0"/>
          <w:iCs w:val="0"/>
          <w:caps w:val="0"/>
          <w:color w:val="000000"/>
          <w:spacing w:val="0"/>
          <w:sz w:val="32"/>
          <w:szCs w:val="32"/>
        </w:rPr>
        <w:t>经费预算支出</w:t>
      </w:r>
      <w:r>
        <w:rPr>
          <w:rFonts w:hint="default" w:ascii="Times New Roman" w:hAnsi="Times New Roman" w:eastAsia="仿宋_GB2312" w:cs="Times New Roman"/>
          <w:i w:val="0"/>
          <w:iCs w:val="0"/>
          <w:caps w:val="0"/>
          <w:color w:val="000000"/>
          <w:spacing w:val="0"/>
          <w:sz w:val="32"/>
          <w:szCs w:val="32"/>
          <w:u w:val="single"/>
        </w:rPr>
        <w:t>5</w:t>
      </w:r>
      <w:r>
        <w:rPr>
          <w:rFonts w:hint="default" w:ascii="仿宋_GB2312" w:hAnsi="Times New Roman" w:eastAsia="仿宋_GB2312" w:cs="仿宋_GB2312"/>
          <w:i w:val="0"/>
          <w:iCs w:val="0"/>
          <w:caps w:val="0"/>
          <w:color w:val="000000"/>
          <w:spacing w:val="0"/>
          <w:sz w:val="32"/>
          <w:szCs w:val="32"/>
        </w:rPr>
        <w:t>万元，其中因公出国（境）费支出</w:t>
      </w:r>
      <w:r>
        <w:rPr>
          <w:rFonts w:hint="default" w:ascii="Times New Roman" w:hAnsi="Times New Roman" w:eastAsia="仿宋_GB2312" w:cs="Times New Roman"/>
          <w:i w:val="0"/>
          <w:iCs w:val="0"/>
          <w:caps w:val="0"/>
          <w:color w:val="000000"/>
          <w:spacing w:val="0"/>
          <w:sz w:val="32"/>
          <w:szCs w:val="32"/>
          <w:u w:val="single"/>
        </w:rPr>
        <w:t>0</w:t>
      </w:r>
      <w:r>
        <w:rPr>
          <w:rFonts w:hint="default" w:ascii="仿宋_GB2312" w:hAnsi="Times New Roman" w:eastAsia="仿宋_GB2312" w:cs="仿宋_GB2312"/>
          <w:i w:val="0"/>
          <w:iCs w:val="0"/>
          <w:caps w:val="0"/>
          <w:color w:val="000000"/>
          <w:spacing w:val="0"/>
          <w:sz w:val="32"/>
          <w:szCs w:val="32"/>
        </w:rPr>
        <w:t>万元，占</w:t>
      </w:r>
      <w:r>
        <w:rPr>
          <w:rFonts w:hint="default" w:ascii="仿宋_GB2312" w:hAnsi="Times New Roman" w:eastAsia="仿宋_GB2312" w:cs="仿宋_GB2312"/>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仿宋_GB2312" w:hAnsi="Times New Roman" w:eastAsia="仿宋_GB2312" w:cs="仿宋_GB2312"/>
          <w:i w:val="0"/>
          <w:iCs w:val="0"/>
          <w:caps w:val="0"/>
          <w:color w:val="000000"/>
          <w:spacing w:val="0"/>
          <w:sz w:val="32"/>
          <w:szCs w:val="32"/>
          <w:u w:val="single"/>
        </w:rPr>
        <w:t> </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%；公务用车购置及运行维护费支出</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4.5</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仿宋_GB2312" w:cs="Times New Roman"/>
          <w:i w:val="0"/>
          <w:iCs w:val="0"/>
          <w:caps w:val="0"/>
          <w:color w:val="000000"/>
          <w:spacing w:val="0"/>
          <w:sz w:val="32"/>
          <w:szCs w:val="32"/>
          <w:u w:val="single"/>
        </w:rPr>
        <w:t>90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%；公务接待费支出</w:t>
      </w:r>
      <w:r>
        <w:rPr>
          <w:rFonts w:hint="default" w:ascii="Times New Roman" w:hAnsi="Times New Roman" w:eastAsia="仿宋_GB2312" w:cs="Times New Roman"/>
          <w:i w:val="0"/>
          <w:iCs w:val="0"/>
          <w:caps w:val="0"/>
          <w:color w:val="000000"/>
          <w:spacing w:val="0"/>
          <w:sz w:val="32"/>
          <w:szCs w:val="32"/>
          <w:u w:val="single"/>
        </w:rPr>
        <w:t>0.5</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万元，占</w:t>
      </w:r>
      <w:r>
        <w:rPr>
          <w:rFonts w:hint="default" w:ascii="Times New Roman" w:hAnsi="Times New Roman" w:eastAsia="仿宋_GB2312" w:cs="Times New Roman"/>
          <w:i w:val="0"/>
          <w:iCs w:val="0"/>
          <w:caps w:val="0"/>
          <w:color w:val="000000"/>
          <w:spacing w:val="0"/>
          <w:sz w:val="32"/>
          <w:szCs w:val="32"/>
          <w:u w:val="single"/>
        </w:rPr>
        <w:t>10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%。具体情况如下：</w:t>
      </w:r>
    </w:p>
    <w:p w14:paraId="1AABFC87">
      <w:pPr>
        <w:keepNext w:val="0"/>
        <w:keepLines w:val="0"/>
        <w:widowControl/>
        <w:suppressLineNumbers w:val="0"/>
        <w:spacing w:before="0" w:beforeAutospacing="0" w:after="0" w:afterAutospacing="0" w:line="600" w:lineRule="atLeast"/>
        <w:ind w:left="29" w:right="96" w:firstLine="65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一般公共预算拨款安排的</w:t>
      </w:r>
      <w:r>
        <w:rPr>
          <w:rFonts w:hint="default" w:ascii="Times New Roman" w:hAnsi="Times New Roman" w:eastAsia="宋体" w:cs="Times New Roman"/>
          <w:i w:val="0"/>
          <w:iCs w:val="0"/>
          <w:caps w:val="0"/>
          <w:color w:val="000000"/>
          <w:spacing w:val="0"/>
          <w:kern w:val="0"/>
          <w:sz w:val="32"/>
          <w:szCs w:val="32"/>
          <w:lang w:val="en-US" w:eastAsia="zh-CN" w:bidi="ar"/>
        </w:rPr>
        <w:t>“</w:t>
      </w:r>
      <w:r>
        <w:rPr>
          <w:rFonts w:hint="default" w:ascii="仿宋_GB2312" w:hAnsi="Times New Roman" w:eastAsia="仿宋_GB2312" w:cs="仿宋_GB2312"/>
          <w:i w:val="0"/>
          <w:iCs w:val="0"/>
          <w:caps w:val="0"/>
          <w:color w:val="000000"/>
          <w:spacing w:val="0"/>
          <w:kern w:val="0"/>
          <w:sz w:val="32"/>
          <w:szCs w:val="32"/>
          <w:lang w:val="en-US" w:eastAsia="zh-CN" w:bidi="ar"/>
        </w:rPr>
        <w:t>三公</w:t>
      </w:r>
      <w:r>
        <w:rPr>
          <w:rFonts w:hint="default" w:ascii="Times New Roman" w:hAnsi="Times New Roman" w:eastAsia="宋体" w:cs="Times New Roman"/>
          <w:i w:val="0"/>
          <w:iCs w:val="0"/>
          <w:caps w:val="0"/>
          <w:color w:val="000000"/>
          <w:spacing w:val="0"/>
          <w:kern w:val="0"/>
          <w:sz w:val="32"/>
          <w:szCs w:val="32"/>
          <w:lang w:val="en-US" w:eastAsia="zh-CN" w:bidi="ar"/>
        </w:rPr>
        <w:t>”</w:t>
      </w:r>
      <w:r>
        <w:rPr>
          <w:rFonts w:hint="default" w:ascii="仿宋_GB2312" w:hAnsi="Times New Roman" w:eastAsia="仿宋_GB2312" w:cs="仿宋_GB2312"/>
          <w:i w:val="0"/>
          <w:iCs w:val="0"/>
          <w:caps w:val="0"/>
          <w:color w:val="000000"/>
          <w:spacing w:val="0"/>
          <w:kern w:val="0"/>
          <w:sz w:val="32"/>
          <w:szCs w:val="32"/>
          <w:lang w:val="en-US" w:eastAsia="zh-CN" w:bidi="ar"/>
        </w:rPr>
        <w:t>经费预算支出</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5</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宋体" w:cs="Times New Roman"/>
          <w:i w:val="0"/>
          <w:iCs w:val="0"/>
          <w:caps w:val="0"/>
          <w:color w:val="000000"/>
          <w:spacing w:val="-55"/>
          <w:kern w:val="0"/>
          <w:sz w:val="32"/>
          <w:szCs w:val="32"/>
          <w:lang w:val="en-US" w:eastAsia="zh-CN" w:bidi="ar"/>
        </w:rPr>
        <w:t> </w:t>
      </w:r>
      <w:r>
        <w:rPr>
          <w:rFonts w:hint="default" w:ascii="仿宋_GB2312" w:hAnsi="Times New Roman" w:eastAsia="仿宋_GB2312" w:cs="仿宋_GB2312"/>
          <w:i w:val="0"/>
          <w:iCs w:val="0"/>
          <w:caps w:val="0"/>
          <w:color w:val="000000"/>
          <w:spacing w:val="-4"/>
          <w:kern w:val="0"/>
          <w:sz w:val="32"/>
          <w:szCs w:val="32"/>
          <w:lang w:val="en-US" w:eastAsia="zh-CN" w:bidi="ar"/>
        </w:rPr>
        <w:t>万元，比上年预</w:t>
      </w:r>
      <w:r>
        <w:rPr>
          <w:rFonts w:hint="default" w:ascii="仿宋_GB2312" w:hAnsi="Times New Roman" w:eastAsia="仿宋_GB2312" w:cs="仿宋_GB2312"/>
          <w:i w:val="0"/>
          <w:iCs w:val="0"/>
          <w:caps w:val="0"/>
          <w:color w:val="000000"/>
          <w:spacing w:val="-6"/>
          <w:kern w:val="0"/>
          <w:sz w:val="32"/>
          <w:szCs w:val="32"/>
          <w:lang w:val="en-US" w:eastAsia="zh-CN" w:bidi="ar"/>
        </w:rPr>
        <w:t>算增加</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0</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6"/>
          <w:kern w:val="0"/>
          <w:sz w:val="32"/>
          <w:szCs w:val="32"/>
          <w:lang w:val="en-US" w:eastAsia="zh-CN" w:bidi="ar"/>
        </w:rPr>
        <w:t>万元，</w:t>
      </w:r>
      <w:r>
        <w:rPr>
          <w:rFonts w:hint="default" w:ascii="仿宋_GB2312" w:hAnsi="Times New Roman" w:eastAsia="仿宋_GB2312" w:cs="仿宋_GB2312"/>
          <w:i w:val="0"/>
          <w:iCs w:val="0"/>
          <w:caps w:val="0"/>
          <w:color w:val="000000"/>
          <w:spacing w:val="0"/>
          <w:kern w:val="0"/>
          <w:sz w:val="32"/>
          <w:szCs w:val="32"/>
          <w:lang w:val="en-US" w:eastAsia="zh-CN" w:bidi="ar"/>
        </w:rPr>
        <w:t>增长</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0</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宋体" w:cs="Times New Roman"/>
          <w:i w:val="0"/>
          <w:iCs w:val="0"/>
          <w:caps w:val="0"/>
          <w:color w:val="000000"/>
          <w:spacing w:val="0"/>
          <w:kern w:val="0"/>
          <w:sz w:val="32"/>
          <w:szCs w:val="32"/>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w:t>
      </w:r>
      <w:r>
        <w:rPr>
          <w:rFonts w:hint="default" w:ascii="仿宋_GB2312" w:hAnsi="Times New Roman" w:eastAsia="仿宋_GB2312" w:cs="仿宋_GB2312"/>
          <w:i w:val="0"/>
          <w:iCs w:val="0"/>
          <w:caps w:val="0"/>
          <w:color w:val="000000"/>
          <w:spacing w:val="-6"/>
          <w:kern w:val="0"/>
          <w:sz w:val="32"/>
          <w:szCs w:val="32"/>
          <w:lang w:val="en-US" w:eastAsia="zh-CN" w:bidi="ar"/>
        </w:rPr>
        <w:t>；</w:t>
      </w:r>
      <w:r>
        <w:rPr>
          <w:rFonts w:hint="default" w:ascii="仿宋_GB2312" w:hAnsi="Times New Roman" w:eastAsia="仿宋_GB2312" w:cs="仿宋_GB2312"/>
          <w:i w:val="0"/>
          <w:iCs w:val="0"/>
          <w:caps w:val="0"/>
          <w:color w:val="000000"/>
          <w:spacing w:val="-4"/>
          <w:kern w:val="0"/>
          <w:sz w:val="32"/>
          <w:szCs w:val="32"/>
          <w:lang w:val="en-US" w:eastAsia="zh-CN" w:bidi="ar"/>
        </w:rPr>
        <w:t>其中：</w:t>
      </w:r>
    </w:p>
    <w:p w14:paraId="6B371201">
      <w:pPr>
        <w:pStyle w:val="3"/>
        <w:keepNext w:val="0"/>
        <w:keepLines w:val="0"/>
        <w:widowControl/>
        <w:suppressLineNumbers w:val="0"/>
        <w:spacing w:before="0" w:beforeAutospacing="0" w:after="0" w:afterAutospacing="0" w:line="600" w:lineRule="atLeast"/>
        <w:ind w:left="17"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32"/>
          <w:szCs w:val="32"/>
        </w:rPr>
        <w:t>1</w:t>
      </w:r>
      <w:r>
        <w:rPr>
          <w:rFonts w:hint="default" w:ascii="仿宋_GB2312" w:hAnsi="Times New Roman" w:eastAsia="仿宋_GB2312" w:cs="仿宋_GB2312"/>
          <w:i w:val="0"/>
          <w:iCs w:val="0"/>
          <w:caps w:val="0"/>
          <w:color w:val="000000"/>
          <w:spacing w:val="0"/>
          <w:sz w:val="32"/>
          <w:szCs w:val="32"/>
        </w:rPr>
        <w:t>．因公出国（境）费预算支出</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万元，比上年预算增加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万元，主要原因不存在此项内容。</w:t>
      </w:r>
    </w:p>
    <w:p w14:paraId="1839BA60">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32"/>
          <w:szCs w:val="32"/>
        </w:rPr>
        <w:t>2</w:t>
      </w:r>
      <w:r>
        <w:rPr>
          <w:rFonts w:hint="default" w:ascii="仿宋_GB2312" w:hAnsi="Times New Roman" w:eastAsia="仿宋_GB2312" w:cs="仿宋_GB2312"/>
          <w:i w:val="0"/>
          <w:iCs w:val="0"/>
          <w:caps w:val="0"/>
          <w:color w:val="000000"/>
          <w:spacing w:val="0"/>
          <w:sz w:val="32"/>
          <w:szCs w:val="32"/>
        </w:rPr>
        <w:t>．公务用车购置及运行维护费预算支出</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4.5</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宋体" w:cs="Times New Roman"/>
          <w:i w:val="0"/>
          <w:iCs w:val="0"/>
          <w:caps w:val="0"/>
          <w:color w:val="000000"/>
          <w:spacing w:val="0"/>
          <w:sz w:val="32"/>
          <w:szCs w:val="32"/>
        </w:rPr>
        <w:t> </w:t>
      </w:r>
      <w:r>
        <w:rPr>
          <w:rFonts w:hint="default" w:ascii="仿宋_GB2312" w:hAnsi="Times New Roman" w:eastAsia="仿宋_GB2312" w:cs="仿宋_GB2312"/>
          <w:i w:val="0"/>
          <w:iCs w:val="0"/>
          <w:caps w:val="0"/>
          <w:color w:val="000000"/>
          <w:spacing w:val="0"/>
          <w:sz w:val="32"/>
          <w:szCs w:val="32"/>
        </w:rPr>
        <w:t>万元。其中：</w:t>
      </w:r>
    </w:p>
    <w:p w14:paraId="6A3873DE">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w:t>
      </w:r>
      <w:r>
        <w:rPr>
          <w:rFonts w:hint="default" w:ascii="Times New Roman" w:hAnsi="Times New Roman" w:eastAsia="宋体" w:cs="Times New Roman"/>
          <w:i w:val="0"/>
          <w:iCs w:val="0"/>
          <w:caps w:val="0"/>
          <w:color w:val="000000"/>
          <w:spacing w:val="0"/>
          <w:sz w:val="32"/>
          <w:szCs w:val="32"/>
        </w:rPr>
        <w:t>1</w:t>
      </w:r>
      <w:r>
        <w:rPr>
          <w:rFonts w:hint="default" w:ascii="仿宋_GB2312" w:hAnsi="Times New Roman" w:eastAsia="仿宋_GB2312" w:cs="仿宋_GB2312"/>
          <w:i w:val="0"/>
          <w:iCs w:val="0"/>
          <w:caps w:val="0"/>
          <w:color w:val="000000"/>
          <w:spacing w:val="0"/>
          <w:sz w:val="32"/>
          <w:szCs w:val="32"/>
        </w:rPr>
        <w:t>）公务用车购置预算支出</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万元，比上年预算增加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万元，主要原因不存在此项内容。</w:t>
      </w:r>
    </w:p>
    <w:p w14:paraId="057E7018">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w:t>
      </w:r>
      <w:r>
        <w:rPr>
          <w:rFonts w:hint="default" w:ascii="Times New Roman" w:hAnsi="Times New Roman" w:eastAsia="宋体" w:cs="Times New Roman"/>
          <w:i w:val="0"/>
          <w:iCs w:val="0"/>
          <w:caps w:val="0"/>
          <w:color w:val="000000"/>
          <w:spacing w:val="0"/>
          <w:sz w:val="32"/>
          <w:szCs w:val="32"/>
        </w:rPr>
        <w:t>2</w:t>
      </w:r>
      <w:r>
        <w:rPr>
          <w:rFonts w:hint="default" w:ascii="仿宋_GB2312" w:hAnsi="Times New Roman" w:eastAsia="仿宋_GB2312" w:cs="仿宋_GB2312"/>
          <w:i w:val="0"/>
          <w:iCs w:val="0"/>
          <w:caps w:val="0"/>
          <w:color w:val="000000"/>
          <w:spacing w:val="0"/>
          <w:sz w:val="32"/>
          <w:szCs w:val="32"/>
        </w:rPr>
        <w:t>）公务用车运行维护费预算支出</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4.5</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万元，比上年预算增加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宋体" w:cs="Times New Roman"/>
          <w:i w:val="0"/>
          <w:iCs w:val="0"/>
          <w:caps w:val="0"/>
          <w:color w:val="000000"/>
          <w:spacing w:val="0"/>
          <w:sz w:val="32"/>
          <w:szCs w:val="32"/>
        </w:rPr>
        <w:t> </w:t>
      </w:r>
      <w:r>
        <w:rPr>
          <w:rFonts w:hint="default" w:ascii="仿宋_GB2312" w:hAnsi="Times New Roman" w:eastAsia="仿宋_GB2312" w:cs="仿宋_GB2312"/>
          <w:i w:val="0"/>
          <w:iCs w:val="0"/>
          <w:caps w:val="0"/>
          <w:color w:val="000000"/>
          <w:spacing w:val="0"/>
          <w:sz w:val="32"/>
          <w:szCs w:val="32"/>
        </w:rPr>
        <w:t>万元，主要原因与2025年度持平。</w:t>
      </w:r>
    </w:p>
    <w:p w14:paraId="2B372FA8">
      <w:pPr>
        <w:pStyle w:val="3"/>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32"/>
          <w:szCs w:val="32"/>
        </w:rPr>
        <w:t>3</w:t>
      </w:r>
      <w:r>
        <w:rPr>
          <w:rFonts w:hint="default" w:ascii="仿宋_GB2312" w:hAnsi="Times New Roman" w:eastAsia="仿宋_GB2312" w:cs="仿宋_GB2312"/>
          <w:i w:val="0"/>
          <w:iCs w:val="0"/>
          <w:caps w:val="0"/>
          <w:color w:val="000000"/>
          <w:spacing w:val="0"/>
          <w:sz w:val="32"/>
          <w:szCs w:val="32"/>
        </w:rPr>
        <w:t>．公务接待费预算支出</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0.5</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万元，比上年预算增加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万元，主要原因与2025年度持平。</w:t>
      </w:r>
    </w:p>
    <w:p w14:paraId="0DE6E525">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八、政府性基金预算支出预算情况说明</w:t>
      </w:r>
    </w:p>
    <w:p w14:paraId="0343BEBA">
      <w:pPr>
        <w:pStyle w:val="3"/>
        <w:keepNext w:val="0"/>
        <w:keepLines w:val="0"/>
        <w:widowControl/>
        <w:suppressLineNumbers w:val="0"/>
        <w:spacing w:before="0" w:beforeAutospacing="0" w:after="0" w:afterAutospacing="0" w:line="600" w:lineRule="atLeast"/>
        <w:ind w:left="17"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巴彦淖尔市沙漠综合治理中心2026年度政府性基金支出预算支出</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万元。与上年相比增加</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万元，增长</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宋体" w:cs="Times New Roman"/>
          <w:i w:val="0"/>
          <w:iCs w:val="0"/>
          <w:caps w:val="0"/>
          <w:color w:val="000000"/>
          <w:spacing w:val="0"/>
          <w:sz w:val="32"/>
          <w:szCs w:val="32"/>
        </w:rPr>
        <w:t> </w:t>
      </w:r>
      <w:r>
        <w:rPr>
          <w:rFonts w:hint="default" w:ascii="仿宋_GB2312" w:hAnsi="Times New Roman" w:eastAsia="仿宋_GB2312" w:cs="仿宋_GB2312"/>
          <w:i w:val="0"/>
          <w:iCs w:val="0"/>
          <w:caps w:val="0"/>
          <w:color w:val="000000"/>
          <w:spacing w:val="0"/>
          <w:sz w:val="32"/>
          <w:szCs w:val="32"/>
        </w:rPr>
        <w:t>%。主要原因本年无政府性基金预算支出。</w:t>
      </w:r>
    </w:p>
    <w:p w14:paraId="41384F13">
      <w:pPr>
        <w:pStyle w:val="3"/>
        <w:keepNext w:val="0"/>
        <w:keepLines w:val="0"/>
        <w:widowControl/>
        <w:suppressLineNumbers w:val="0"/>
        <w:spacing w:before="0" w:beforeAutospacing="0" w:after="0" w:afterAutospacing="0" w:line="600" w:lineRule="atLeast"/>
        <w:ind w:left="17"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32"/>
          <w:szCs w:val="32"/>
        </w:rPr>
        <w:t>其中：</w:t>
      </w:r>
    </w:p>
    <w:p w14:paraId="352FBAFB">
      <w:pPr>
        <w:pStyle w:val="3"/>
        <w:keepNext w:val="0"/>
        <w:keepLines w:val="0"/>
        <w:widowControl/>
        <w:suppressLineNumbers w:val="0"/>
        <w:spacing w:before="0" w:beforeAutospacing="0" w:after="0" w:afterAutospacing="0" w:line="600" w:lineRule="atLeast"/>
        <w:ind w:left="17" w:right="0" w:firstLine="6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32"/>
          <w:szCs w:val="32"/>
        </w:rPr>
        <w:t>1</w:t>
      </w:r>
      <w:r>
        <w:rPr>
          <w:rFonts w:hint="default" w:ascii="仿宋_GB2312" w:hAnsi="Times New Roman" w:eastAsia="仿宋_GB2312" w:cs="仿宋_GB2312"/>
          <w:i w:val="0"/>
          <w:iCs w:val="0"/>
          <w:caps w:val="0"/>
          <w:color w:val="000000"/>
          <w:spacing w:val="0"/>
          <w:sz w:val="32"/>
          <w:szCs w:val="32"/>
        </w:rPr>
        <w:t>．城乡社区支出（类）政府住房基金及对应专项债务收入安排的支出（款）管理费用支出（项）支出</w:t>
      </w:r>
      <w:r>
        <w:rPr>
          <w:rFonts w:hint="default" w:ascii="Times New Roman" w:hAnsi="Times New Roman" w:eastAsia="宋体" w:cs="Times New Roman"/>
          <w:i w:val="0"/>
          <w:iCs w:val="0"/>
          <w:caps w:val="0"/>
          <w:color w:val="000000"/>
          <w:spacing w:val="0"/>
          <w:sz w:val="32"/>
          <w:szCs w:val="32"/>
          <w:u w:val="single"/>
        </w:rPr>
        <w:t>  </w:t>
      </w:r>
      <w:r>
        <w:rPr>
          <w:rFonts w:hint="default" w:ascii="Times New Roman" w:hAnsi="Times New Roman" w:eastAsia="仿宋_GB2312" w:cs="Times New Roman"/>
          <w:i w:val="0"/>
          <w:iCs w:val="0"/>
          <w:caps w:val="0"/>
          <w:color w:val="000000"/>
          <w:spacing w:val="0"/>
          <w:sz w:val="32"/>
          <w:szCs w:val="32"/>
          <w:u w:val="single"/>
        </w:rPr>
        <w:t>0</w:t>
      </w:r>
      <w:r>
        <w:rPr>
          <w:rFonts w:hint="default" w:ascii="Times New Roman" w:hAnsi="Times New Roman" w:eastAsia="宋体" w:cs="Times New Roman"/>
          <w:i w:val="0"/>
          <w:iCs w:val="0"/>
          <w:caps w:val="0"/>
          <w:color w:val="000000"/>
          <w:spacing w:val="0"/>
          <w:sz w:val="32"/>
          <w:szCs w:val="32"/>
          <w:u w:val="single"/>
        </w:rPr>
        <w:t> </w:t>
      </w:r>
      <w:r>
        <w:rPr>
          <w:rFonts w:hint="default" w:ascii="仿宋_GB2312" w:hAnsi="Times New Roman" w:eastAsia="仿宋_GB2312" w:cs="仿宋_GB2312"/>
          <w:i w:val="0"/>
          <w:iCs w:val="0"/>
          <w:caps w:val="0"/>
          <w:color w:val="000000"/>
          <w:spacing w:val="0"/>
          <w:sz w:val="32"/>
          <w:szCs w:val="32"/>
        </w:rPr>
        <w:t>万元，主要是用于本年无政府性基金预算支出。</w:t>
      </w:r>
    </w:p>
    <w:p w14:paraId="6F318F1B">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九、国有资本经营预算支出预算情况说明</w:t>
      </w:r>
    </w:p>
    <w:p w14:paraId="7CA5AFDE">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巴彦淖尔市沙漠综合治理中心2026年度国有资本经营预算支出</w:t>
      </w:r>
      <w:r>
        <w:rPr>
          <w:rFonts w:hint="default" w:ascii="仿宋_GB2312" w:hAnsi="Times New Roman" w:eastAsia="仿宋_GB2312" w:cs="仿宋_GB2312"/>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0</w:t>
      </w:r>
      <w:r>
        <w:rPr>
          <w:rFonts w:hint="default" w:ascii="仿宋_GB2312" w:hAnsi="Times New Roman" w:eastAsia="仿宋_GB2312" w:cs="仿宋_GB2312"/>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万元。与上年相比增加</w:t>
      </w:r>
      <w:r>
        <w:rPr>
          <w:rFonts w:hint="default" w:ascii="仿宋_GB2312" w:hAnsi="Times New Roman" w:eastAsia="仿宋_GB2312" w:cs="仿宋_GB2312"/>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0</w:t>
      </w:r>
      <w:r>
        <w:rPr>
          <w:rFonts w:hint="default" w:ascii="仿宋_GB2312" w:hAnsi="Times New Roman" w:eastAsia="仿宋_GB2312" w:cs="仿宋_GB2312"/>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万元，增长</w:t>
      </w:r>
      <w:r>
        <w:rPr>
          <w:rFonts w:hint="default" w:ascii="仿宋_GB2312" w:hAnsi="Times New Roman" w:eastAsia="仿宋_GB2312" w:cs="仿宋_GB2312"/>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0</w:t>
      </w:r>
      <w:r>
        <w:rPr>
          <w:rFonts w:hint="default" w:ascii="仿宋_GB2312" w:hAnsi="Times New Roman" w:eastAsia="仿宋_GB2312" w:cs="仿宋_GB2312"/>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%。主要原因：本年无国有资本经营预算支出。</w:t>
      </w:r>
    </w:p>
    <w:p w14:paraId="653EAC92">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其中：</w:t>
      </w:r>
    </w:p>
    <w:p w14:paraId="4E709168">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Times New Roman" w:hAnsi="Times New Roman" w:eastAsia="仿宋_GB2312" w:cs="Times New Roman"/>
          <w:i w:val="0"/>
          <w:iCs w:val="0"/>
          <w:caps w:val="0"/>
          <w:color w:val="000000"/>
          <w:spacing w:val="0"/>
          <w:kern w:val="0"/>
          <w:sz w:val="32"/>
          <w:szCs w:val="32"/>
          <w:lang w:val="en-US" w:eastAsia="zh-CN" w:bidi="ar"/>
        </w:rPr>
        <w:t>1</w:t>
      </w:r>
      <w:r>
        <w:rPr>
          <w:rFonts w:hint="default" w:ascii="仿宋_GB2312" w:hAnsi="Times New Roman" w:eastAsia="仿宋_GB2312" w:cs="仿宋_GB2312"/>
          <w:i w:val="0"/>
          <w:iCs w:val="0"/>
          <w:caps w:val="0"/>
          <w:color w:val="000000"/>
          <w:spacing w:val="0"/>
          <w:kern w:val="0"/>
          <w:sz w:val="32"/>
          <w:szCs w:val="32"/>
          <w:lang w:val="en-US" w:eastAsia="zh-CN" w:bidi="ar"/>
        </w:rPr>
        <w:t>．国有资本经营预算支出（类）解决历史遗留问题及改革成本支出（款）“三供一业”移交补助支出（项）支出</w:t>
      </w:r>
      <w:r>
        <w:rPr>
          <w:rFonts w:hint="default" w:ascii="仿宋_GB2312" w:hAnsi="Times New Roman" w:eastAsia="仿宋_GB2312" w:cs="仿宋_GB2312"/>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0</w:t>
      </w:r>
      <w:r>
        <w:rPr>
          <w:rFonts w:hint="default" w:ascii="仿宋_GB2312" w:hAnsi="Times New Roman" w:eastAsia="仿宋_GB2312" w:cs="仿宋_GB2312"/>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万元，主要是用于本年无国有资本经营预算支出。</w:t>
      </w:r>
    </w:p>
    <w:p w14:paraId="34D8CE9E">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十、项目支出预算情况说明</w:t>
      </w:r>
    </w:p>
    <w:p w14:paraId="33C3368E">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巴彦淖尔市沙漠综合治理中心2026年度预算安排项目</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2</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个，项目预算总金额</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36</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万元。其中，财政本年拨款金额</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25</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万元，财政拨款结转结余</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0</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万元，财政专户管理资金</w:t>
      </w:r>
      <w:r>
        <w:rPr>
          <w:rFonts w:hint="default" w:ascii="Times New Roman" w:hAnsi="Times New Roman" w:eastAsia="宋体" w:cs="Times New Roman"/>
          <w:i w:val="0"/>
          <w:iCs w:val="0"/>
          <w:caps w:val="0"/>
          <w:color w:val="000000"/>
          <w:spacing w:val="0"/>
          <w:kern w:val="0"/>
          <w:sz w:val="32"/>
          <w:szCs w:val="32"/>
          <w:lang w:val="en-US" w:eastAsia="zh-CN" w:bidi="ar"/>
        </w:rPr>
        <w:t> </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0</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万元，单位资金</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11</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万元。</w:t>
      </w:r>
    </w:p>
    <w:p w14:paraId="14DA8915">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十一、机构运行经费支出预算情况说明</w:t>
      </w:r>
    </w:p>
    <w:p w14:paraId="6599E316">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巴彦淖尔市沙漠综合治理中心2026年度机构运行经费预算支出</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76.41</w:t>
      </w:r>
      <w:r>
        <w:rPr>
          <w:rFonts w:hint="default" w:ascii="仿宋_GB2312" w:hAnsi="Times New Roman" w:eastAsia="仿宋_GB2312" w:cs="仿宋_GB2312"/>
          <w:i w:val="0"/>
          <w:iCs w:val="0"/>
          <w:caps w:val="0"/>
          <w:color w:val="000000"/>
          <w:spacing w:val="0"/>
          <w:kern w:val="0"/>
          <w:sz w:val="32"/>
          <w:szCs w:val="32"/>
          <w:lang w:val="en-US" w:eastAsia="zh-CN" w:bidi="ar"/>
        </w:rPr>
        <w:t>万元，与上年相比增加</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4.31</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万元，增长</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5.6</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%。主要原因是：有新考入及新调入人员。</w:t>
      </w:r>
    </w:p>
    <w:p w14:paraId="1C9D301F">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十二、政府采购支出预算情况说明</w:t>
      </w:r>
    </w:p>
    <w:p w14:paraId="2E3D3505">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巴彦淖尔市沙漠综合治理中心2026年度政府采购支出预算总额</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5.7</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万元，其中：拟采购货物支出</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1</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万元、拟采购工程支出</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万元、拟购买服务支出</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4.7</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万元。</w:t>
      </w:r>
    </w:p>
    <w:p w14:paraId="036356E9">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十三、国有资产占用情况说明</w:t>
      </w:r>
    </w:p>
    <w:p w14:paraId="2B5A8E63">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巴彦淖尔市沙漠综合治理中心共有车辆</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3</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辆，其中，一般公务用车</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3</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辆、执法执勤用车</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0</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辆、特种专业技术用车</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0</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辆、业务用车</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0</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辆、其他用车</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0</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辆等。单价</w:t>
      </w:r>
      <w:r>
        <w:rPr>
          <w:rFonts w:hint="default" w:ascii="Times New Roman" w:hAnsi="Times New Roman" w:eastAsia="宋体" w:cs="Times New Roman"/>
          <w:i w:val="0"/>
          <w:iCs w:val="0"/>
          <w:caps w:val="0"/>
          <w:color w:val="000000"/>
          <w:spacing w:val="0"/>
          <w:kern w:val="0"/>
          <w:sz w:val="32"/>
          <w:szCs w:val="32"/>
          <w:lang w:val="en-US" w:eastAsia="zh-CN" w:bidi="ar"/>
        </w:rPr>
        <w:t>50</w:t>
      </w:r>
      <w:r>
        <w:rPr>
          <w:rFonts w:hint="default" w:ascii="仿宋_GB2312" w:hAnsi="Times New Roman" w:eastAsia="仿宋_GB2312" w:cs="仿宋_GB2312"/>
          <w:i w:val="0"/>
          <w:iCs w:val="0"/>
          <w:caps w:val="0"/>
          <w:color w:val="000000"/>
          <w:spacing w:val="0"/>
          <w:kern w:val="0"/>
          <w:sz w:val="32"/>
          <w:szCs w:val="32"/>
          <w:lang w:val="en-US" w:eastAsia="zh-CN" w:bidi="ar"/>
        </w:rPr>
        <w:t>万元（含）以上的通用设备</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0</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台（套），单价</w:t>
      </w:r>
      <w:r>
        <w:rPr>
          <w:rFonts w:hint="default" w:ascii="Times New Roman" w:hAnsi="Times New Roman" w:eastAsia="宋体" w:cs="Times New Roman"/>
          <w:i w:val="0"/>
          <w:iCs w:val="0"/>
          <w:caps w:val="0"/>
          <w:color w:val="000000"/>
          <w:spacing w:val="0"/>
          <w:kern w:val="0"/>
          <w:sz w:val="32"/>
          <w:szCs w:val="32"/>
          <w:lang w:val="en-US" w:eastAsia="zh-CN" w:bidi="ar"/>
        </w:rPr>
        <w:t>100</w:t>
      </w:r>
      <w:r>
        <w:rPr>
          <w:rFonts w:hint="default" w:ascii="仿宋_GB2312" w:hAnsi="Times New Roman" w:eastAsia="仿宋_GB2312" w:cs="仿宋_GB2312"/>
          <w:i w:val="0"/>
          <w:iCs w:val="0"/>
          <w:caps w:val="0"/>
          <w:color w:val="000000"/>
          <w:spacing w:val="0"/>
          <w:kern w:val="0"/>
          <w:sz w:val="32"/>
          <w:szCs w:val="32"/>
          <w:lang w:val="en-US" w:eastAsia="zh-CN" w:bidi="ar"/>
        </w:rPr>
        <w:t>万元（含）以上的专用设备</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0</w:t>
      </w:r>
      <w:r>
        <w:rPr>
          <w:rFonts w:hint="default" w:ascii="仿宋_GB2312" w:hAnsi="Times New Roman" w:eastAsia="仿宋_GB2312" w:cs="仿宋_GB2312"/>
          <w:i w:val="0"/>
          <w:iCs w:val="0"/>
          <w:caps w:val="0"/>
          <w:color w:val="000000"/>
          <w:spacing w:val="0"/>
          <w:kern w:val="0"/>
          <w:sz w:val="32"/>
          <w:szCs w:val="32"/>
          <w:lang w:val="en-US" w:eastAsia="zh-CN" w:bidi="ar"/>
        </w:rPr>
        <w:t>台（套）。</w:t>
      </w:r>
    </w:p>
    <w:p w14:paraId="616B152D">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eastAsia" w:ascii="黑体" w:hAnsi="宋体" w:eastAsia="黑体" w:cs="黑体"/>
          <w:i w:val="0"/>
          <w:iCs w:val="0"/>
          <w:caps w:val="0"/>
          <w:color w:val="000000"/>
          <w:spacing w:val="0"/>
          <w:kern w:val="0"/>
          <w:sz w:val="32"/>
          <w:szCs w:val="32"/>
          <w:lang w:val="en-US" w:eastAsia="zh-CN" w:bidi="ar"/>
        </w:rPr>
        <w:t>十四、项目绩效目标情况说明</w:t>
      </w:r>
    </w:p>
    <w:p w14:paraId="406862E1">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巴彦淖尔市沙漠综合治理中心2026年度填报绩效目标的预算项目</w:t>
      </w:r>
      <w:r>
        <w:rPr>
          <w:rFonts w:hint="default" w:ascii="仿宋_GB2312" w:hAnsi="Times New Roman" w:eastAsia="仿宋_GB2312" w:cs="仿宋_GB2312"/>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4</w:t>
      </w:r>
      <w:r>
        <w:rPr>
          <w:rFonts w:hint="default" w:ascii="仿宋_GB2312" w:hAnsi="Times New Roman" w:eastAsia="仿宋_GB2312" w:cs="仿宋_GB2312"/>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个，公开项目</w:t>
      </w:r>
      <w:r>
        <w:rPr>
          <w:rFonts w:hint="default" w:ascii="仿宋_GB2312" w:hAnsi="Times New Roman" w:eastAsia="仿宋_GB2312" w:cs="仿宋_GB2312"/>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4</w:t>
      </w:r>
      <w:r>
        <w:rPr>
          <w:rFonts w:hint="default" w:ascii="仿宋_GB2312" w:hAnsi="Times New Roman" w:eastAsia="仿宋_GB2312" w:cs="仿宋_GB2312"/>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个，公开项目占全部预算项目的</w:t>
      </w:r>
      <w:r>
        <w:rPr>
          <w:rFonts w:hint="default" w:ascii="Times New Roman" w:hAnsi="Times New Roman" w:eastAsia="仿宋_GB2312" w:cs="Times New Roman"/>
          <w:i w:val="0"/>
          <w:iCs w:val="0"/>
          <w:caps w:val="0"/>
          <w:color w:val="000000"/>
          <w:spacing w:val="0"/>
          <w:kern w:val="0"/>
          <w:sz w:val="32"/>
          <w:szCs w:val="32"/>
          <w:lang w:val="en-US" w:eastAsia="zh-CN" w:bidi="ar"/>
        </w:rPr>
        <w:t>100</w:t>
      </w:r>
      <w:r>
        <w:rPr>
          <w:rFonts w:hint="default" w:ascii="仿宋_GB2312" w:hAnsi="Times New Roman" w:eastAsia="仿宋_GB2312" w:cs="仿宋_GB2312"/>
          <w:i w:val="0"/>
          <w:iCs w:val="0"/>
          <w:caps w:val="0"/>
          <w:color w:val="000000"/>
          <w:spacing w:val="0"/>
          <w:kern w:val="0"/>
          <w:sz w:val="32"/>
          <w:szCs w:val="32"/>
          <w:lang w:val="en-US" w:eastAsia="zh-CN" w:bidi="ar"/>
        </w:rPr>
        <w:t>%。公开填报绩效目标的项目预算</w:t>
      </w:r>
      <w:r>
        <w:rPr>
          <w:rFonts w:hint="default" w:ascii="仿宋_GB2312" w:hAnsi="Times New Roman" w:eastAsia="仿宋_GB2312" w:cs="仿宋_GB2312"/>
          <w:i w:val="0"/>
          <w:iCs w:val="0"/>
          <w:caps w:val="0"/>
          <w:color w:val="000000"/>
          <w:spacing w:val="0"/>
          <w:kern w:val="0"/>
          <w:sz w:val="32"/>
          <w:szCs w:val="32"/>
          <w:u w:val="single"/>
          <w:lang w:val="en-US" w:eastAsia="zh-CN" w:bidi="ar"/>
        </w:rPr>
        <w:t>  </w:t>
      </w:r>
      <w:r>
        <w:rPr>
          <w:rFonts w:hint="default" w:ascii="Times New Roman" w:hAnsi="Times New Roman" w:eastAsia="仿宋_GB2312" w:cs="Times New Roman"/>
          <w:i w:val="0"/>
          <w:iCs w:val="0"/>
          <w:caps w:val="0"/>
          <w:color w:val="000000"/>
          <w:spacing w:val="0"/>
          <w:kern w:val="0"/>
          <w:sz w:val="32"/>
          <w:szCs w:val="32"/>
          <w:u w:val="single"/>
          <w:lang w:val="en-US" w:eastAsia="zh-CN" w:bidi="ar"/>
        </w:rPr>
        <w:t>68</w:t>
      </w:r>
      <w:r>
        <w:rPr>
          <w:rFonts w:hint="default" w:ascii="仿宋_GB2312" w:hAnsi="Times New Roman" w:eastAsia="仿宋_GB2312" w:cs="仿宋_GB2312"/>
          <w:i w:val="0"/>
          <w:iCs w:val="0"/>
          <w:caps w:val="0"/>
          <w:color w:val="000000"/>
          <w:spacing w:val="0"/>
          <w:kern w:val="0"/>
          <w:sz w:val="32"/>
          <w:szCs w:val="32"/>
          <w:u w:val="single"/>
          <w:lang w:val="en-US" w:eastAsia="zh-CN" w:bidi="ar"/>
        </w:rPr>
        <w:t> </w:t>
      </w:r>
      <w:r>
        <w:rPr>
          <w:rFonts w:hint="default" w:ascii="仿宋_GB2312" w:hAnsi="Times New Roman" w:eastAsia="仿宋_GB2312" w:cs="仿宋_GB2312"/>
          <w:i w:val="0"/>
          <w:iCs w:val="0"/>
          <w:caps w:val="0"/>
          <w:color w:val="000000"/>
          <w:spacing w:val="0"/>
          <w:kern w:val="0"/>
          <w:sz w:val="32"/>
          <w:szCs w:val="32"/>
          <w:lang w:val="en-US" w:eastAsia="zh-CN" w:bidi="ar"/>
        </w:rPr>
        <w:t>万元，占全部项目预算的</w:t>
      </w:r>
      <w:r>
        <w:rPr>
          <w:rFonts w:hint="default" w:ascii="Times New Roman" w:hAnsi="Times New Roman" w:eastAsia="仿宋_GB2312" w:cs="Times New Roman"/>
          <w:i w:val="0"/>
          <w:iCs w:val="0"/>
          <w:caps w:val="0"/>
          <w:color w:val="000000"/>
          <w:spacing w:val="0"/>
          <w:kern w:val="0"/>
          <w:sz w:val="32"/>
          <w:szCs w:val="32"/>
          <w:lang w:val="en-US" w:eastAsia="zh-CN" w:bidi="ar"/>
        </w:rPr>
        <w:t>100</w:t>
      </w:r>
      <w:r>
        <w:rPr>
          <w:rFonts w:hint="default" w:ascii="仿宋_GB2312" w:hAnsi="Times New Roman" w:eastAsia="仿宋_GB2312" w:cs="仿宋_GB2312"/>
          <w:i w:val="0"/>
          <w:iCs w:val="0"/>
          <w:caps w:val="0"/>
          <w:color w:val="000000"/>
          <w:spacing w:val="0"/>
          <w:kern w:val="0"/>
          <w:sz w:val="32"/>
          <w:szCs w:val="32"/>
          <w:lang w:val="en-US" w:eastAsia="zh-CN" w:bidi="ar"/>
        </w:rPr>
        <w:t>%。</w:t>
      </w:r>
    </w:p>
    <w:p w14:paraId="10B91861">
      <w:pPr>
        <w:pStyle w:val="3"/>
        <w:keepNext w:val="0"/>
        <w:keepLines w:val="0"/>
        <w:widowControl/>
        <w:suppressLineNumbers w:val="0"/>
        <w:spacing w:before="0" w:beforeAutospacing="0" w:after="120" w:afterAutospacing="0" w:line="15"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14:paraId="0820AB00">
      <w:pPr>
        <w:pStyle w:val="2"/>
        <w:keepNext w:val="0"/>
        <w:keepLines w:val="0"/>
        <w:widowControl/>
        <w:suppressLineNumbers w:val="0"/>
        <w:spacing w:before="0" w:beforeAutospacing="0" w:after="0" w:afterAutospacing="0" w:line="600" w:lineRule="atLeast"/>
        <w:ind w:left="0" w:firstLine="0"/>
        <w:jc w:val="center"/>
        <w:rPr>
          <w:rFonts w:hint="default" w:ascii="Arial" w:hAnsi="Arial" w:cs="Arial"/>
          <w:sz w:val="32"/>
          <w:szCs w:val="32"/>
        </w:rPr>
      </w:pPr>
      <w:r>
        <w:rPr>
          <w:rFonts w:hint="default" w:ascii="方正小标宋简体" w:hAnsi="方正小标宋简体" w:eastAsia="方正小标宋简体" w:cs="方正小标宋简体"/>
          <w:b w:val="0"/>
          <w:bCs w:val="0"/>
          <w:i w:val="0"/>
          <w:iCs w:val="0"/>
          <w:caps w:val="0"/>
          <w:color w:val="000000"/>
          <w:spacing w:val="0"/>
          <w:sz w:val="36"/>
          <w:szCs w:val="36"/>
        </w:rPr>
        <w:t>第三部分  名词解释</w:t>
      </w:r>
    </w:p>
    <w:p w14:paraId="72C28ABC">
      <w:pPr>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000000"/>
          <w:spacing w:val="0"/>
          <w:kern w:val="0"/>
          <w:sz w:val="32"/>
          <w:szCs w:val="32"/>
          <w:lang w:val="en-US" w:eastAsia="zh-CN" w:bidi="ar"/>
        </w:rPr>
        <w:t>一、财政拨款：</w:t>
      </w:r>
      <w:r>
        <w:rPr>
          <w:rFonts w:hint="default" w:ascii="仿宋_GB2312" w:hAnsi="Times New Roman" w:eastAsia="仿宋_GB2312" w:cs="仿宋_GB2312"/>
          <w:i w:val="0"/>
          <w:iCs w:val="0"/>
          <w:caps w:val="0"/>
          <w:color w:val="000000"/>
          <w:spacing w:val="0"/>
          <w:kern w:val="0"/>
          <w:sz w:val="32"/>
          <w:szCs w:val="32"/>
          <w:lang w:val="en-US" w:eastAsia="zh-CN" w:bidi="ar"/>
        </w:rPr>
        <w:t>从同级财政部门取得的各类财政拨款，包括一般公共预算拨款、政府性基金预算拨款、国有资本经营预算拨款。</w:t>
      </w:r>
    </w:p>
    <w:p w14:paraId="53A54E4F">
      <w:pPr>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000000"/>
          <w:spacing w:val="0"/>
          <w:kern w:val="0"/>
          <w:sz w:val="32"/>
          <w:szCs w:val="32"/>
          <w:lang w:val="en-US" w:eastAsia="zh-CN" w:bidi="ar"/>
        </w:rPr>
        <w:t>二、一般公共预算拨款收入：</w:t>
      </w:r>
      <w:r>
        <w:rPr>
          <w:rFonts w:hint="default" w:ascii="仿宋_GB2312" w:hAnsi="Times New Roman" w:eastAsia="仿宋_GB2312" w:cs="仿宋_GB2312"/>
          <w:i w:val="0"/>
          <w:iCs w:val="0"/>
          <w:caps w:val="0"/>
          <w:color w:val="000000"/>
          <w:spacing w:val="0"/>
          <w:kern w:val="0"/>
          <w:sz w:val="30"/>
          <w:szCs w:val="30"/>
          <w:lang w:val="en-US" w:eastAsia="zh-CN" w:bidi="ar"/>
        </w:rPr>
        <w:t>指财政当年拨付的资金。</w:t>
      </w:r>
    </w:p>
    <w:p w14:paraId="0E565D79">
      <w:pPr>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000000"/>
          <w:spacing w:val="0"/>
          <w:kern w:val="0"/>
          <w:sz w:val="32"/>
          <w:szCs w:val="32"/>
          <w:lang w:val="en-US" w:eastAsia="zh-CN" w:bidi="ar"/>
        </w:rPr>
        <w:t>三、财政专户管理资金：</w:t>
      </w:r>
      <w:r>
        <w:rPr>
          <w:rFonts w:hint="default" w:ascii="仿宋_GB2312" w:hAnsi="Times New Roman" w:eastAsia="仿宋_GB2312" w:cs="仿宋_GB2312"/>
          <w:i w:val="0"/>
          <w:iCs w:val="0"/>
          <w:caps w:val="0"/>
          <w:color w:val="000000"/>
          <w:spacing w:val="0"/>
          <w:kern w:val="0"/>
          <w:sz w:val="32"/>
          <w:szCs w:val="32"/>
          <w:lang w:val="en-US" w:eastAsia="zh-CN" w:bidi="ar"/>
        </w:rPr>
        <w:t>缴入财政专户、实行专项管理的高中以上学费、住宿费、高校委托培养费、函大、电大、夜大及短训班培训费等教育收费。</w:t>
      </w:r>
    </w:p>
    <w:p w14:paraId="784EE930">
      <w:pPr>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000000"/>
          <w:spacing w:val="0"/>
          <w:kern w:val="0"/>
          <w:sz w:val="32"/>
          <w:szCs w:val="32"/>
          <w:lang w:val="en-US" w:eastAsia="zh-CN" w:bidi="ar"/>
        </w:rPr>
        <w:t>四、单位资金：</w:t>
      </w:r>
      <w:r>
        <w:rPr>
          <w:rFonts w:hint="default" w:ascii="仿宋_GB2312" w:hAnsi="Times New Roman" w:eastAsia="仿宋_GB2312" w:cs="仿宋_GB2312"/>
          <w:i w:val="0"/>
          <w:iCs w:val="0"/>
          <w:caps w:val="0"/>
          <w:color w:val="000000"/>
          <w:spacing w:val="0"/>
          <w:kern w:val="0"/>
          <w:sz w:val="32"/>
          <w:szCs w:val="32"/>
          <w:lang w:val="en-US" w:eastAsia="zh-CN" w:bidi="ar"/>
        </w:rPr>
        <w:t>除财政拨款收入和财政专户管理资金以外的收入，包括事业收入（不含教育收费）、上级补助收入、附属单位上缴收入、事业单位经营收入及其他收入（包含债务收入、投资收益等）。</w:t>
      </w:r>
    </w:p>
    <w:p w14:paraId="6E848BB3">
      <w:pPr>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000000"/>
          <w:spacing w:val="0"/>
          <w:kern w:val="0"/>
          <w:sz w:val="32"/>
          <w:szCs w:val="32"/>
          <w:lang w:val="en-US" w:eastAsia="zh-CN" w:bidi="ar"/>
        </w:rPr>
        <w:t>五、基本支出：</w:t>
      </w:r>
      <w:r>
        <w:rPr>
          <w:rFonts w:hint="default" w:ascii="仿宋_GB2312" w:hAnsi="Times New Roman" w:eastAsia="仿宋_GB2312" w:cs="仿宋_GB2312"/>
          <w:i w:val="0"/>
          <w:iCs w:val="0"/>
          <w:caps w:val="0"/>
          <w:color w:val="000000"/>
          <w:spacing w:val="0"/>
          <w:kern w:val="0"/>
          <w:sz w:val="32"/>
          <w:szCs w:val="32"/>
          <w:lang w:val="en-US" w:eastAsia="zh-CN" w:bidi="ar"/>
        </w:rPr>
        <w:t>指为保障机构正常运转、完成工作任务而发生的人员支出和公用支出。</w:t>
      </w:r>
    </w:p>
    <w:p w14:paraId="0AA55316">
      <w:pPr>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000000"/>
          <w:spacing w:val="0"/>
          <w:kern w:val="0"/>
          <w:sz w:val="32"/>
          <w:szCs w:val="32"/>
          <w:lang w:val="en-US" w:eastAsia="zh-CN" w:bidi="ar"/>
        </w:rPr>
        <w:t>六、项目支出：</w:t>
      </w:r>
      <w:r>
        <w:rPr>
          <w:rFonts w:hint="default" w:ascii="仿宋_GB2312" w:hAnsi="Times New Roman" w:eastAsia="仿宋_GB2312" w:cs="仿宋_GB2312"/>
          <w:i w:val="0"/>
          <w:iCs w:val="0"/>
          <w:caps w:val="0"/>
          <w:color w:val="000000"/>
          <w:spacing w:val="0"/>
          <w:kern w:val="0"/>
          <w:sz w:val="32"/>
          <w:szCs w:val="32"/>
          <w:lang w:val="en-US" w:eastAsia="zh-CN" w:bidi="ar"/>
        </w:rPr>
        <w:t>指在基本支出之外为完成特定工作任务和事业发展目标所发生的支出。</w:t>
      </w:r>
    </w:p>
    <w:p w14:paraId="61368D17">
      <w:pPr>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000000"/>
          <w:spacing w:val="0"/>
          <w:kern w:val="0"/>
          <w:sz w:val="32"/>
          <w:szCs w:val="32"/>
          <w:lang w:val="en-US" w:eastAsia="zh-CN" w:bidi="ar"/>
        </w:rPr>
        <w:t>七、对个人和家庭的补助：</w:t>
      </w:r>
      <w:r>
        <w:rPr>
          <w:rFonts w:hint="default" w:ascii="仿宋_GB2312" w:hAnsi="Times New Roman" w:eastAsia="仿宋_GB2312" w:cs="仿宋_GB2312"/>
          <w:i w:val="0"/>
          <w:iCs w:val="0"/>
          <w:caps w:val="0"/>
          <w:color w:val="000000"/>
          <w:spacing w:val="0"/>
          <w:kern w:val="0"/>
          <w:sz w:val="32"/>
          <w:szCs w:val="32"/>
          <w:lang w:val="en-US" w:eastAsia="zh-CN" w:bidi="ar"/>
        </w:rPr>
        <w:t>是指政府用于对个人和家庭的补助支出。</w:t>
      </w:r>
    </w:p>
    <w:p w14:paraId="065F4606">
      <w:pPr>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000000"/>
          <w:spacing w:val="0"/>
          <w:kern w:val="0"/>
          <w:sz w:val="32"/>
          <w:szCs w:val="32"/>
          <w:lang w:val="en-US" w:eastAsia="zh-CN" w:bidi="ar"/>
        </w:rPr>
        <w:t>八、“三公”经费：</w:t>
      </w:r>
      <w:r>
        <w:rPr>
          <w:rFonts w:hint="default" w:ascii="仿宋_GB2312" w:hAnsi="Times New Roman" w:eastAsia="仿宋_GB2312" w:cs="仿宋_GB2312"/>
          <w:i w:val="0"/>
          <w:iCs w:val="0"/>
          <w:caps w:val="0"/>
          <w:color w:val="000000"/>
          <w:spacing w:val="0"/>
          <w:kern w:val="0"/>
          <w:sz w:val="32"/>
          <w:szCs w:val="32"/>
          <w:lang w:val="en-US" w:eastAsia="zh-CN" w:bidi="ar"/>
        </w:rPr>
        <w:t>指部门（单位）用一般公共预算财政拨款安排的因公出国（境）费、公务用车购置及运行维护费和公务接待费。其中，因公出国（境）费反映部门（单位）公务出国（境）的住宿费、旅费、伙食补助费、杂费、培训费等支出；公务用车购置及运行维护费反映部门（单位）公务用车购置费、燃料费、维修费、过路过桥费、保险费、安全奖励费用等支出；公务接待费反映部门（单位）按规定开支的各类公务接待（含外宾接待）支出。</w:t>
      </w:r>
    </w:p>
    <w:p w14:paraId="43DC397A">
      <w:pPr>
        <w:keepNext w:val="0"/>
        <w:keepLines w:val="0"/>
        <w:widowControl/>
        <w:suppressLineNumbers w:val="0"/>
        <w:spacing w:before="0" w:beforeAutospacing="0" w:after="0" w:afterAutospacing="0" w:line="600" w:lineRule="atLeast"/>
        <w:ind w:left="0" w:right="0" w:firstLine="643"/>
        <w:jc w:val="both"/>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000000"/>
          <w:spacing w:val="0"/>
          <w:kern w:val="0"/>
          <w:sz w:val="32"/>
          <w:szCs w:val="32"/>
          <w:lang w:val="en-US" w:eastAsia="zh-CN" w:bidi="ar"/>
        </w:rPr>
        <w:t>九、机构运行经费：</w:t>
      </w:r>
      <w:r>
        <w:rPr>
          <w:rFonts w:hint="default" w:ascii="仿宋_GB2312" w:hAnsi="Times New Roman" w:eastAsia="仿宋_GB2312" w:cs="仿宋_GB2312"/>
          <w:i w:val="0"/>
          <w:iCs w:val="0"/>
          <w:caps w:val="0"/>
          <w:color w:val="000000"/>
          <w:spacing w:val="0"/>
          <w:kern w:val="0"/>
          <w:sz w:val="32"/>
          <w:szCs w:val="32"/>
          <w:lang w:val="en-US" w:eastAsia="zh-CN" w:bidi="ar"/>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45DEDA96">
      <w:pPr>
        <w:keepNext w:val="0"/>
        <w:keepLines w:val="0"/>
        <w:widowControl/>
        <w:suppressLineNumbers w:val="0"/>
        <w:spacing w:before="0" w:beforeAutospacing="0" w:after="0" w:afterAutospacing="0" w:line="600" w:lineRule="atLeast"/>
        <w:ind w:left="0" w:right="0"/>
        <w:jc w:val="center"/>
        <w:rPr>
          <w:rFonts w:hint="default" w:ascii="Times New Roman" w:hAnsi="Times New Roman" w:cs="Times New Roman"/>
          <w:sz w:val="21"/>
          <w:szCs w:val="21"/>
        </w:rPr>
      </w:pPr>
      <w:r>
        <w:rPr>
          <w:rFonts w:hint="default"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3ED5ADC1">
      <w:pPr>
        <w:pStyle w:val="2"/>
        <w:keepNext w:val="0"/>
        <w:keepLines w:val="0"/>
        <w:widowControl/>
        <w:suppressLineNumbers w:val="0"/>
        <w:spacing w:before="0" w:beforeAutospacing="0" w:after="0" w:afterAutospacing="0" w:line="600" w:lineRule="atLeast"/>
        <w:ind w:left="0" w:firstLine="0"/>
        <w:jc w:val="center"/>
        <w:rPr>
          <w:rFonts w:hint="default" w:ascii="Arial" w:hAnsi="Arial" w:cs="Arial"/>
          <w:sz w:val="32"/>
          <w:szCs w:val="32"/>
        </w:rPr>
      </w:pPr>
      <w:r>
        <w:rPr>
          <w:rFonts w:hint="default" w:ascii="方正小标宋简体" w:hAnsi="方正小标宋简体" w:eastAsia="方正小标宋简体" w:cs="方正小标宋简体"/>
          <w:b w:val="0"/>
          <w:bCs w:val="0"/>
          <w:i w:val="0"/>
          <w:iCs w:val="0"/>
          <w:caps w:val="0"/>
          <w:color w:val="000000"/>
          <w:spacing w:val="0"/>
          <w:sz w:val="36"/>
          <w:szCs w:val="36"/>
        </w:rPr>
        <w:t> </w:t>
      </w:r>
    </w:p>
    <w:p w14:paraId="0A69C961">
      <w:pPr>
        <w:pStyle w:val="2"/>
        <w:keepNext w:val="0"/>
        <w:keepLines w:val="0"/>
        <w:widowControl/>
        <w:suppressLineNumbers w:val="0"/>
        <w:spacing w:before="0" w:beforeAutospacing="0" w:after="0" w:afterAutospacing="0" w:line="600" w:lineRule="atLeast"/>
        <w:ind w:left="0" w:firstLine="0"/>
        <w:jc w:val="center"/>
        <w:rPr>
          <w:rFonts w:hint="default" w:ascii="Arial" w:hAnsi="Arial" w:cs="Arial"/>
          <w:sz w:val="32"/>
          <w:szCs w:val="32"/>
        </w:rPr>
      </w:pPr>
      <w:r>
        <w:rPr>
          <w:rFonts w:hint="default" w:ascii="方正小标宋简体" w:hAnsi="方正小标宋简体" w:eastAsia="方正小标宋简体" w:cs="方正小标宋简体"/>
          <w:b w:val="0"/>
          <w:bCs w:val="0"/>
          <w:i w:val="0"/>
          <w:iCs w:val="0"/>
          <w:caps w:val="0"/>
          <w:color w:val="000000"/>
          <w:spacing w:val="0"/>
          <w:sz w:val="36"/>
          <w:szCs w:val="36"/>
        </w:rPr>
        <w:t>第四部分  预算公开联系方式及信息反馈渠道</w:t>
      </w:r>
    </w:p>
    <w:p w14:paraId="2C76146A">
      <w:pPr>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43A78C4D">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本单位预算公开信息反馈和联系方式：</w:t>
      </w:r>
    </w:p>
    <w:p w14:paraId="08E19446">
      <w:pPr>
        <w:keepNext w:val="0"/>
        <w:keepLines w:val="0"/>
        <w:widowControl/>
        <w:suppressLineNumbers w:val="0"/>
        <w:spacing w:before="0" w:beforeAutospacing="0" w:after="0" w:afterAutospacing="0" w:line="600" w:lineRule="atLeast"/>
        <w:ind w:left="0" w:right="0" w:firstLine="6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32"/>
          <w:szCs w:val="32"/>
          <w:lang w:val="en-US" w:eastAsia="zh-CN" w:bidi="ar"/>
        </w:rPr>
        <w:t>联系人：范锦钰            联系电话：0478-8738094</w:t>
      </w:r>
    </w:p>
    <w:p w14:paraId="231603C5">
      <w:pPr>
        <w:keepNext w:val="0"/>
        <w:keepLines w:val="0"/>
        <w:widowControl/>
        <w:suppressLineNumbers w:val="0"/>
        <w:jc w:val="left"/>
      </w:pPr>
    </w:p>
    <w:p w14:paraId="47A99CC2">
      <w:pPr>
        <w:pStyle w:val="2"/>
        <w:keepNext w:val="0"/>
        <w:keepLines w:val="0"/>
        <w:widowControl/>
        <w:suppressLineNumbers w:val="0"/>
        <w:spacing w:before="0" w:beforeAutospacing="0" w:after="0" w:afterAutospacing="0" w:line="600" w:lineRule="atLeast"/>
        <w:ind w:left="0" w:firstLine="0"/>
        <w:jc w:val="center"/>
        <w:rPr>
          <w:rFonts w:hint="default" w:ascii="Arial" w:hAnsi="Arial" w:cs="Arial"/>
          <w:sz w:val="32"/>
          <w:szCs w:val="32"/>
        </w:rPr>
      </w:pPr>
      <w:r>
        <w:rPr>
          <w:rFonts w:hint="default" w:ascii="方正小标宋简体" w:hAnsi="方正小标宋简体" w:eastAsia="方正小标宋简体" w:cs="方正小标宋简体"/>
          <w:b w:val="0"/>
          <w:bCs w:val="0"/>
          <w:i w:val="0"/>
          <w:iCs w:val="0"/>
          <w:caps w:val="0"/>
          <w:color w:val="000000"/>
          <w:spacing w:val="0"/>
          <w:sz w:val="36"/>
          <w:szCs w:val="36"/>
        </w:rPr>
        <w:t>第五部分  2026年度</w:t>
      </w:r>
      <w:r>
        <w:rPr>
          <w:rFonts w:hint="default" w:ascii="方正小标宋简体" w:hAnsi="方正小标宋简体" w:eastAsia="方正小标宋简体" w:cs="方正小标宋简体"/>
          <w:b/>
          <w:bCs/>
          <w:i w:val="0"/>
          <w:iCs w:val="0"/>
          <w:caps w:val="0"/>
          <w:color w:val="000000"/>
          <w:spacing w:val="0"/>
          <w:sz w:val="36"/>
          <w:szCs w:val="36"/>
        </w:rPr>
        <w:t>巴彦淖尔市沙漠综合治理中心</w:t>
      </w:r>
      <w:r>
        <w:rPr>
          <w:rFonts w:hint="default" w:ascii="方正小标宋简体" w:hAnsi="方正小标宋简体" w:eastAsia="方正小标宋简体" w:cs="方正小标宋简体"/>
          <w:b w:val="0"/>
          <w:bCs w:val="0"/>
          <w:i w:val="0"/>
          <w:iCs w:val="0"/>
          <w:caps w:val="0"/>
          <w:color w:val="000000"/>
          <w:spacing w:val="0"/>
          <w:sz w:val="36"/>
          <w:szCs w:val="36"/>
        </w:rPr>
        <w:t>预算表</w:t>
      </w:r>
    </w:p>
    <w:p w14:paraId="16A0C98F">
      <w:pPr>
        <w:keepNext w:val="0"/>
        <w:keepLines w:val="0"/>
        <w:widowControl/>
        <w:suppressLineNumbers w:val="0"/>
        <w:spacing w:before="0" w:beforeAutospacing="0" w:after="0" w:afterAutospacing="0" w:line="600" w:lineRule="atLeast"/>
        <w:ind w:left="252"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24"/>
          <w:szCs w:val="24"/>
          <w:lang w:val="en-US" w:eastAsia="zh-CN" w:bidi="ar"/>
        </w:rPr>
        <w:t>公开</w:t>
      </w:r>
      <w:r>
        <w:rPr>
          <w:rFonts w:hint="default" w:ascii="Times New Roman" w:hAnsi="Times New Roman" w:eastAsia="仿宋_GB2312" w:cs="Times New Roman"/>
          <w:i w:val="0"/>
          <w:iCs w:val="0"/>
          <w:caps w:val="0"/>
          <w:color w:val="000000"/>
          <w:spacing w:val="0"/>
          <w:kern w:val="0"/>
          <w:sz w:val="24"/>
          <w:szCs w:val="24"/>
          <w:lang w:val="en-US" w:eastAsia="zh-CN" w:bidi="ar"/>
        </w:rPr>
        <w:t>01</w:t>
      </w:r>
      <w:r>
        <w:rPr>
          <w:rFonts w:hint="default" w:ascii="仿宋_GB2312" w:hAnsi="Times New Roman" w:eastAsia="仿宋_GB2312" w:cs="仿宋_GB2312"/>
          <w:i w:val="0"/>
          <w:iCs w:val="0"/>
          <w:caps w:val="0"/>
          <w:color w:val="000000"/>
          <w:spacing w:val="0"/>
          <w:kern w:val="0"/>
          <w:sz w:val="24"/>
          <w:szCs w:val="24"/>
          <w:lang w:val="en-US" w:eastAsia="zh-CN" w:bidi="ar"/>
        </w:rPr>
        <w:t>表</w:t>
      </w:r>
    </w:p>
    <w:p w14:paraId="669C1C6A">
      <w:pPr>
        <w:keepNext w:val="0"/>
        <w:keepLines w:val="0"/>
        <w:widowControl/>
        <w:suppressLineNumbers w:val="0"/>
        <w:spacing w:before="0" w:beforeAutospacing="0" w:after="0" w:afterAutospacing="0" w:line="600" w:lineRule="atLeast"/>
        <w:ind w:left="0" w:right="0" w:firstLine="835"/>
        <w:jc w:val="center"/>
        <w:rPr>
          <w:rFonts w:hint="default" w:ascii="Times New Roman" w:hAnsi="Times New Roman" w:cs="Times New Roman"/>
          <w:sz w:val="21"/>
          <w:szCs w:val="21"/>
        </w:rPr>
      </w:pPr>
      <w:r>
        <w:rPr>
          <w:rFonts w:hint="default" w:ascii="方正小标宋简体" w:hAnsi="方正小标宋简体" w:eastAsia="方正小标宋简体" w:cs="方正小标宋简体"/>
          <w:b/>
          <w:bCs/>
          <w:i w:val="0"/>
          <w:iCs w:val="0"/>
          <w:caps w:val="0"/>
          <w:color w:val="000000"/>
          <w:spacing w:val="28"/>
          <w:kern w:val="0"/>
          <w:sz w:val="36"/>
          <w:szCs w:val="36"/>
          <w:lang w:val="en-US" w:eastAsia="zh-CN" w:bidi="ar"/>
        </w:rPr>
        <w:t>收支总表</w:t>
      </w:r>
    </w:p>
    <w:p w14:paraId="687270F9">
      <w:pPr>
        <w:keepNext w:val="0"/>
        <w:keepLines w:val="0"/>
        <w:widowControl/>
        <w:suppressLineNumbers w:val="0"/>
        <w:spacing w:before="0" w:beforeAutospacing="0" w:after="0" w:afterAutospacing="0" w:line="600" w:lineRule="atLeast"/>
        <w:ind w:left="0" w:right="0"/>
        <w:jc w:val="center"/>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0"/>
          <w:szCs w:val="20"/>
          <w:lang w:val="en-US" w:eastAsia="zh-CN" w:bidi="ar"/>
        </w:rPr>
        <w:t> 编制单位： 金额单位：万元</w:t>
      </w:r>
    </w:p>
    <w:tbl>
      <w:tblPr>
        <w:tblW w:w="103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071"/>
        <w:gridCol w:w="1108"/>
        <w:gridCol w:w="4071"/>
        <w:gridCol w:w="1116"/>
      </w:tblGrid>
      <w:tr w14:paraId="7D058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990" w:type="dxa"/>
            <w:gridSpan w:val="2"/>
            <w:tcBorders>
              <w:top w:val="single" w:color="000000" w:sz="8" w:space="0"/>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2AED17B">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收      入</w:t>
            </w:r>
          </w:p>
        </w:tc>
        <w:tc>
          <w:tcPr>
            <w:tcW w:w="5376" w:type="dxa"/>
            <w:gridSpan w:val="2"/>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038C4CBD">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支      出</w:t>
            </w:r>
          </w:p>
        </w:tc>
      </w:tr>
      <w:tr w14:paraId="2551E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A1C7028">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项    目</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3C5FC6">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预算数</w:t>
            </w:r>
          </w:p>
        </w:tc>
        <w:tc>
          <w:tcPr>
            <w:tcW w:w="4072"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7047A4D1">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项    目</w:t>
            </w:r>
          </w:p>
        </w:tc>
        <w:tc>
          <w:tcPr>
            <w:tcW w:w="1304"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66DF8007">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预算数</w:t>
            </w:r>
          </w:p>
        </w:tc>
      </w:tr>
      <w:tr w14:paraId="7BCEC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127606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一、一般公共预算拨款收入</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F779E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1,689.21</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91102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一、一般公共服务支出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EE18D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5A113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D6D0D8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二、政府性基金预算拨款收入</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3F50B1">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9F57C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二、外交支出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6256D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3E19B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B407CB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三、国有资本经营预算拨款收入</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80977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7CD2A2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三、国防支出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09D0964">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42A3E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1B6A3D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四、财政专户管理资金收入</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94F483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C30E52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四、公共安全支出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0F6A7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1F302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236005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五、事业收入</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6EE3F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56F3F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五、教育支出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B4B156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57500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0225EA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六、事业单位经营收入</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1FDBDB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79A533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六、科学技术支出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4A1611">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1,082.71</w:t>
            </w:r>
          </w:p>
        </w:tc>
      </w:tr>
      <w:tr w14:paraId="0BBA3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21ECF3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七、上级补助收入</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0B450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83D315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七、文化体育旅游与传媒支出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F2810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6B9F8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66EB0E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八、附属单位上缴收入</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CB58F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120A88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八、社会保障和就业支出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9BE3A0">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373.35</w:t>
            </w:r>
          </w:p>
        </w:tc>
      </w:tr>
      <w:tr w14:paraId="01BF8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20E64B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九、其他收入</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8EAAC8">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11.00</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9FE86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九、社会保险基金支出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0BB8C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4A277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29998EF">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499138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6CDE7A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十、卫生健康支出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B110AF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100.83</w:t>
            </w:r>
          </w:p>
        </w:tc>
      </w:tr>
      <w:tr w14:paraId="6517B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A2DF01A">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C86110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CBD291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十一、节能环保支出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B15D9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2220B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E89F28A">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BC0F77">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FA5A5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十二、城市社区支出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4DA58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639D0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C3239AE">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107E4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533CFF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十三、农林水支出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9E2730">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25.00</w:t>
            </w:r>
          </w:p>
        </w:tc>
      </w:tr>
      <w:tr w14:paraId="13769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4130878">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F0204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3AED4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十四、交通运输支出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63D109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498AC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D84485B">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B147E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30317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十五、资源勘探工业信息等支出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9A93C1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6D7D7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7262F69">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2029B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2FCA8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十六、商业服务业等支出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F9C19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43806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F9C9E7C">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7A47B1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FB5DD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十七、金融支出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D98F0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4A8E5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101BD37">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90EE66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575C40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十八、援助其他地区支出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17254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01A2D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7B8C74A">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6A3DB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37F02A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十九、自然资源海洋气象等支出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5E926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0B03F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638C841">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6E4A51">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4E493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二十、住房保障支出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1F907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118.33</w:t>
            </w:r>
          </w:p>
        </w:tc>
      </w:tr>
      <w:tr w14:paraId="718B5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265FE24">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41AFD4">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65A061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二十一、粮油物资储备支出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98D461">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2F2DB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5AD017C">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5F9C74">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2F351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二十二、国有资本经营预算支出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A2CD37">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0DAC6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ECFB0E0">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93BE9B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BF3DA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二十三、灾害防治及应急管理支出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09AB8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2C8E4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C05632B">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6D378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A1578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二十四、预备费</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9914C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068CA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CBA85EC">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1884C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14FED1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二十五、其他支出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7129A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18627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A015FFB">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904597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F30CC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二十六、转移性支付</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09923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369A5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76FCBC1">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ACEFC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73113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二十七、债务还本支出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45FC3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3059F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307A216">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FEBF5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FCD07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二十八、债务付息支出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7A410E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76AF9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6DC2652">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B8791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65345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二十九、债务发行费用支出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E7D73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54E07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9B59149">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21F51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13FFA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三十、抗疫特别国债安排的支出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CD2F9B7">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1EF24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D2A2C2B">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59DB54">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F2D01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三十一、与中央财政往来性支出</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D2784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556B6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4102579">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本年收入合计</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4E03C0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2"/>
                <w:szCs w:val="22"/>
                <w:lang w:val="en-US" w:eastAsia="zh-CN" w:bidi="ar"/>
              </w:rPr>
              <w:t>1,700.21</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401EFD3">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本年支出合计</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23A81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2"/>
                <w:szCs w:val="22"/>
                <w:lang w:val="en-US" w:eastAsia="zh-CN" w:bidi="ar"/>
              </w:rPr>
              <w:t>1,700.21</w:t>
            </w:r>
          </w:p>
        </w:tc>
      </w:tr>
      <w:tr w14:paraId="19814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646B364">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上年结转结余</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C46DA6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2CE7D5">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年终结转结余</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8052D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415C4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1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530C7A6">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收    入    总    计</w:t>
            </w:r>
          </w:p>
        </w:tc>
        <w:tc>
          <w:tcPr>
            <w:tcW w:w="11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BF62DD2">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2"/>
                <w:szCs w:val="22"/>
                <w:lang w:val="en-US" w:eastAsia="zh-CN" w:bidi="ar"/>
              </w:rPr>
              <w:t>1,700.21</w:t>
            </w:r>
          </w:p>
        </w:tc>
        <w:tc>
          <w:tcPr>
            <w:tcW w:w="407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9E1782">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支    出    总    计</w:t>
            </w:r>
          </w:p>
        </w:tc>
        <w:tc>
          <w:tcPr>
            <w:tcW w:w="13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B672E8">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2"/>
                <w:szCs w:val="22"/>
                <w:lang w:val="en-US" w:eastAsia="zh-CN" w:bidi="ar"/>
              </w:rPr>
              <w:t>1,700.21</w:t>
            </w:r>
          </w:p>
        </w:tc>
      </w:tr>
    </w:tbl>
    <w:p w14:paraId="1B052B52">
      <w:pPr>
        <w:keepNext w:val="0"/>
        <w:keepLines w:val="0"/>
        <w:widowControl/>
        <w:suppressLineNumbers w:val="0"/>
        <w:jc w:val="left"/>
      </w:pPr>
    </w:p>
    <w:p w14:paraId="7670C2AD">
      <w:pPr>
        <w:keepNext w:val="0"/>
        <w:keepLines w:val="0"/>
        <w:widowControl/>
        <w:suppressLineNumbers w:val="0"/>
        <w:spacing w:before="0" w:beforeAutospacing="0" w:after="0" w:afterAutospacing="0" w:line="600" w:lineRule="atLeast"/>
        <w:ind w:left="252"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24"/>
          <w:szCs w:val="24"/>
          <w:lang w:val="en-US" w:eastAsia="zh-CN" w:bidi="ar"/>
        </w:rPr>
        <w:t>公开</w:t>
      </w:r>
      <w:r>
        <w:rPr>
          <w:rFonts w:hint="default" w:ascii="Times New Roman" w:hAnsi="Times New Roman" w:eastAsia="仿宋_GB2312" w:cs="Times New Roman"/>
          <w:i w:val="0"/>
          <w:iCs w:val="0"/>
          <w:caps w:val="0"/>
          <w:color w:val="000000"/>
          <w:spacing w:val="0"/>
          <w:kern w:val="0"/>
          <w:sz w:val="24"/>
          <w:szCs w:val="24"/>
          <w:lang w:val="en-US" w:eastAsia="zh-CN" w:bidi="ar"/>
        </w:rPr>
        <w:t>02</w:t>
      </w:r>
      <w:r>
        <w:rPr>
          <w:rFonts w:hint="default" w:ascii="仿宋_GB2312" w:hAnsi="Times New Roman" w:eastAsia="仿宋_GB2312" w:cs="仿宋_GB2312"/>
          <w:i w:val="0"/>
          <w:iCs w:val="0"/>
          <w:caps w:val="0"/>
          <w:color w:val="000000"/>
          <w:spacing w:val="0"/>
          <w:kern w:val="0"/>
          <w:sz w:val="24"/>
          <w:szCs w:val="24"/>
          <w:lang w:val="en-US" w:eastAsia="zh-CN" w:bidi="ar"/>
        </w:rPr>
        <w:t>表</w:t>
      </w:r>
    </w:p>
    <w:p w14:paraId="050FBB68">
      <w:pPr>
        <w:keepNext w:val="0"/>
        <w:keepLines w:val="0"/>
        <w:widowControl/>
        <w:suppressLineNumbers w:val="0"/>
        <w:spacing w:before="0" w:beforeAutospacing="0" w:after="0" w:afterAutospacing="0" w:line="600" w:lineRule="atLeast"/>
        <w:ind w:left="0" w:right="0" w:firstLine="835"/>
        <w:jc w:val="center"/>
        <w:rPr>
          <w:rFonts w:hint="default" w:ascii="Times New Roman" w:hAnsi="Times New Roman" w:cs="Times New Roman"/>
          <w:sz w:val="21"/>
          <w:szCs w:val="21"/>
        </w:rPr>
      </w:pPr>
      <w:r>
        <w:rPr>
          <w:rFonts w:hint="default" w:ascii="方正小标宋简体" w:hAnsi="方正小标宋简体" w:eastAsia="方正小标宋简体" w:cs="方正小标宋简体"/>
          <w:b/>
          <w:bCs/>
          <w:i w:val="0"/>
          <w:iCs w:val="0"/>
          <w:caps w:val="0"/>
          <w:color w:val="000000"/>
          <w:spacing w:val="28"/>
          <w:kern w:val="0"/>
          <w:sz w:val="36"/>
          <w:szCs w:val="36"/>
          <w:lang w:val="en-US" w:eastAsia="zh-CN" w:bidi="ar"/>
        </w:rPr>
        <w:t>收入总表</w:t>
      </w:r>
    </w:p>
    <w:p w14:paraId="624A62FC">
      <w:pPr>
        <w:keepNext w:val="0"/>
        <w:keepLines w:val="0"/>
        <w:widowControl/>
        <w:suppressLineNumbers w:val="0"/>
        <w:spacing w:before="0" w:beforeAutospacing="0" w:after="0" w:afterAutospacing="0" w:line="600" w:lineRule="atLeast"/>
        <w:ind w:left="23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0"/>
          <w:szCs w:val="20"/>
          <w:lang w:val="en-US" w:eastAsia="zh-CN" w:bidi="ar"/>
        </w:rPr>
        <w:t>编制单位：    金额单位：万元</w:t>
      </w:r>
    </w:p>
    <w:tbl>
      <w:tblPr>
        <w:tblW w:w="13319" w:type="dxa"/>
        <w:tblInd w:w="229"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1601"/>
        <w:gridCol w:w="2269"/>
        <w:gridCol w:w="1053"/>
        <w:gridCol w:w="933"/>
        <w:gridCol w:w="1068"/>
        <w:gridCol w:w="385"/>
        <w:gridCol w:w="480"/>
        <w:gridCol w:w="454"/>
        <w:gridCol w:w="370"/>
        <w:gridCol w:w="475"/>
        <w:gridCol w:w="429"/>
        <w:gridCol w:w="513"/>
        <w:gridCol w:w="548"/>
        <w:gridCol w:w="467"/>
        <w:gridCol w:w="515"/>
        <w:gridCol w:w="338"/>
        <w:gridCol w:w="364"/>
        <w:gridCol w:w="507"/>
        <w:gridCol w:w="550"/>
      </w:tblGrid>
      <w:tr w14:paraId="7AC5BE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11" w:hRule="atLeast"/>
        </w:trPr>
        <w:tc>
          <w:tcPr>
            <w:tcW w:w="770" w:type="dxa"/>
            <w:vMerge w:val="restart"/>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B96A825">
            <w:pPr>
              <w:pStyle w:val="3"/>
              <w:keepNext w:val="0"/>
              <w:keepLines w:val="0"/>
              <w:widowControl/>
              <w:suppressLineNumbers w:val="0"/>
              <w:spacing w:before="0" w:beforeAutospacing="0" w:after="0" w:afterAutospacing="0" w:line="240" w:lineRule="atLeast"/>
              <w:ind w:left="0" w:right="0"/>
              <w:rPr>
                <w:rFonts w:hint="eastAsia" w:ascii="宋体" w:hAnsi="宋体" w:eastAsia="宋体" w:cs="宋体"/>
                <w:sz w:val="24"/>
                <w:szCs w:val="24"/>
              </w:rPr>
            </w:pPr>
            <w:r>
              <w:rPr>
                <w:rFonts w:hint="eastAsia" w:ascii="宋体" w:hAnsi="宋体" w:eastAsia="宋体" w:cs="宋体"/>
                <w:sz w:val="20"/>
                <w:szCs w:val="20"/>
              </w:rPr>
              <w:t> </w:t>
            </w:r>
          </w:p>
          <w:p w14:paraId="6B8A5795">
            <w:pPr>
              <w:pStyle w:val="3"/>
              <w:keepNext w:val="0"/>
              <w:keepLines w:val="0"/>
              <w:widowControl/>
              <w:suppressLineNumbers w:val="0"/>
              <w:spacing w:before="0" w:beforeAutospacing="0" w:after="0" w:afterAutospacing="0" w:line="240" w:lineRule="atLeast"/>
              <w:ind w:left="0" w:right="0"/>
              <w:rPr>
                <w:rFonts w:hint="eastAsia" w:ascii="宋体" w:hAnsi="宋体" w:eastAsia="宋体" w:cs="宋体"/>
                <w:sz w:val="24"/>
                <w:szCs w:val="24"/>
              </w:rPr>
            </w:pPr>
            <w:r>
              <w:rPr>
                <w:rFonts w:hint="eastAsia" w:ascii="宋体" w:hAnsi="宋体" w:eastAsia="宋体" w:cs="宋体"/>
                <w:sz w:val="20"/>
                <w:szCs w:val="20"/>
              </w:rPr>
              <w:t> </w:t>
            </w:r>
          </w:p>
          <w:p w14:paraId="2E8ADF80">
            <w:pPr>
              <w:pStyle w:val="3"/>
              <w:keepNext w:val="0"/>
              <w:keepLines w:val="0"/>
              <w:widowControl/>
              <w:suppressLineNumbers w:val="0"/>
              <w:spacing w:before="0" w:beforeAutospacing="0" w:after="0" w:afterAutospacing="0" w:line="240" w:lineRule="atLeast"/>
              <w:ind w:left="0" w:right="0"/>
              <w:rPr>
                <w:rFonts w:hint="eastAsia" w:ascii="宋体" w:hAnsi="宋体" w:eastAsia="宋体" w:cs="宋体"/>
                <w:sz w:val="24"/>
                <w:szCs w:val="24"/>
              </w:rPr>
            </w:pPr>
            <w:r>
              <w:rPr>
                <w:rFonts w:hint="eastAsia" w:ascii="宋体" w:hAnsi="宋体" w:eastAsia="宋体" w:cs="宋体"/>
                <w:sz w:val="20"/>
                <w:szCs w:val="20"/>
              </w:rPr>
              <w:t> </w:t>
            </w:r>
          </w:p>
          <w:p w14:paraId="0A86A73A">
            <w:pPr>
              <w:pStyle w:val="3"/>
              <w:keepNext w:val="0"/>
              <w:keepLines w:val="0"/>
              <w:widowControl/>
              <w:suppressLineNumbers w:val="0"/>
              <w:spacing w:before="0" w:beforeAutospacing="0" w:after="0" w:afterAutospacing="0" w:line="240" w:lineRule="atLeast"/>
              <w:ind w:left="0" w:right="0"/>
              <w:rPr>
                <w:rFonts w:hint="eastAsia" w:ascii="宋体" w:hAnsi="宋体" w:eastAsia="宋体" w:cs="宋体"/>
                <w:sz w:val="24"/>
                <w:szCs w:val="24"/>
              </w:rPr>
            </w:pPr>
            <w:r>
              <w:rPr>
                <w:rFonts w:hint="eastAsia" w:ascii="宋体" w:hAnsi="宋体" w:eastAsia="宋体" w:cs="宋体"/>
                <w:sz w:val="20"/>
                <w:szCs w:val="20"/>
              </w:rPr>
              <w:t> </w:t>
            </w:r>
          </w:p>
          <w:p w14:paraId="434B969F">
            <w:pPr>
              <w:pStyle w:val="3"/>
              <w:keepNext w:val="0"/>
              <w:keepLines w:val="0"/>
              <w:widowControl/>
              <w:suppressLineNumbers w:val="0"/>
              <w:spacing w:before="0" w:beforeAutospacing="0" w:after="0" w:afterAutospacing="0" w:line="240" w:lineRule="atLeast"/>
              <w:ind w:left="0" w:right="0"/>
              <w:rPr>
                <w:rFonts w:hint="eastAsia" w:ascii="宋体" w:hAnsi="宋体" w:eastAsia="宋体" w:cs="宋体"/>
                <w:sz w:val="24"/>
                <w:szCs w:val="24"/>
              </w:rPr>
            </w:pPr>
            <w:r>
              <w:rPr>
                <w:rFonts w:hint="eastAsia" w:ascii="宋体" w:hAnsi="宋体" w:eastAsia="宋体" w:cs="宋体"/>
                <w:sz w:val="15"/>
                <w:szCs w:val="15"/>
              </w:rPr>
              <w:t> </w:t>
            </w:r>
          </w:p>
          <w:p w14:paraId="1E9C7BE2">
            <w:pPr>
              <w:pStyle w:val="3"/>
              <w:keepNext w:val="0"/>
              <w:keepLines w:val="0"/>
              <w:widowControl/>
              <w:suppressLineNumbers w:val="0"/>
              <w:spacing w:before="0" w:beforeAutospacing="0" w:after="0" w:afterAutospacing="0" w:line="240" w:lineRule="atLeast"/>
              <w:ind w:left="204" w:right="0"/>
              <w:rPr>
                <w:rFonts w:hint="eastAsia" w:ascii="宋体" w:hAnsi="宋体" w:eastAsia="宋体" w:cs="宋体"/>
                <w:sz w:val="24"/>
                <w:szCs w:val="24"/>
              </w:rPr>
            </w:pPr>
            <w:r>
              <w:rPr>
                <w:rFonts w:hint="eastAsia" w:ascii="宋体" w:hAnsi="宋体" w:eastAsia="宋体" w:cs="宋体"/>
                <w:sz w:val="20"/>
                <w:szCs w:val="20"/>
              </w:rPr>
              <w:t>部门（单位）代码</w:t>
            </w:r>
          </w:p>
        </w:tc>
        <w:tc>
          <w:tcPr>
            <w:tcW w:w="1500" w:type="dxa"/>
            <w:vMerge w:val="restart"/>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E0B9BF8">
            <w:pPr>
              <w:pStyle w:val="3"/>
              <w:keepNext w:val="0"/>
              <w:keepLines w:val="0"/>
              <w:widowControl/>
              <w:suppressLineNumbers w:val="0"/>
              <w:spacing w:before="0" w:beforeAutospacing="0" w:after="0" w:afterAutospacing="0" w:line="240" w:lineRule="atLeast"/>
              <w:ind w:left="204" w:right="0"/>
              <w:rPr>
                <w:rFonts w:hint="eastAsia" w:ascii="宋体" w:hAnsi="宋体" w:eastAsia="宋体" w:cs="宋体"/>
                <w:sz w:val="24"/>
                <w:szCs w:val="24"/>
              </w:rPr>
            </w:pPr>
            <w:r>
              <w:rPr>
                <w:rFonts w:hint="eastAsia" w:ascii="宋体" w:hAnsi="宋体" w:eastAsia="宋体" w:cs="宋体"/>
                <w:sz w:val="20"/>
                <w:szCs w:val="20"/>
              </w:rPr>
              <w:t> </w:t>
            </w:r>
          </w:p>
          <w:p w14:paraId="21FF10FA">
            <w:pPr>
              <w:pStyle w:val="3"/>
              <w:keepNext w:val="0"/>
              <w:keepLines w:val="0"/>
              <w:widowControl/>
              <w:suppressLineNumbers w:val="0"/>
              <w:spacing w:before="0" w:beforeAutospacing="0" w:after="0" w:afterAutospacing="0" w:line="240" w:lineRule="atLeast"/>
              <w:ind w:left="204" w:right="0"/>
              <w:rPr>
                <w:rFonts w:hint="eastAsia" w:ascii="宋体" w:hAnsi="宋体" w:eastAsia="宋体" w:cs="宋体"/>
                <w:sz w:val="24"/>
                <w:szCs w:val="24"/>
              </w:rPr>
            </w:pPr>
            <w:r>
              <w:rPr>
                <w:rFonts w:hint="eastAsia" w:ascii="宋体" w:hAnsi="宋体" w:eastAsia="宋体" w:cs="宋体"/>
                <w:sz w:val="20"/>
                <w:szCs w:val="20"/>
              </w:rPr>
              <w:t> </w:t>
            </w:r>
          </w:p>
          <w:p w14:paraId="1D74AE24">
            <w:pPr>
              <w:pStyle w:val="3"/>
              <w:keepNext w:val="0"/>
              <w:keepLines w:val="0"/>
              <w:widowControl/>
              <w:suppressLineNumbers w:val="0"/>
              <w:spacing w:before="0" w:beforeAutospacing="0" w:after="0" w:afterAutospacing="0" w:line="240" w:lineRule="atLeast"/>
              <w:ind w:left="204" w:right="0"/>
              <w:rPr>
                <w:rFonts w:hint="eastAsia" w:ascii="宋体" w:hAnsi="宋体" w:eastAsia="宋体" w:cs="宋体"/>
                <w:sz w:val="24"/>
                <w:szCs w:val="24"/>
              </w:rPr>
            </w:pPr>
            <w:r>
              <w:rPr>
                <w:rFonts w:hint="eastAsia" w:ascii="宋体" w:hAnsi="宋体" w:eastAsia="宋体" w:cs="宋体"/>
                <w:sz w:val="20"/>
                <w:szCs w:val="20"/>
              </w:rPr>
              <w:t> </w:t>
            </w:r>
          </w:p>
          <w:p w14:paraId="73D5C699">
            <w:pPr>
              <w:pStyle w:val="3"/>
              <w:keepNext w:val="0"/>
              <w:keepLines w:val="0"/>
              <w:widowControl/>
              <w:suppressLineNumbers w:val="0"/>
              <w:spacing w:before="0" w:beforeAutospacing="0" w:after="0" w:afterAutospacing="0" w:line="240" w:lineRule="atLeast"/>
              <w:ind w:left="204" w:right="0"/>
              <w:rPr>
                <w:rFonts w:hint="eastAsia" w:ascii="宋体" w:hAnsi="宋体" w:eastAsia="宋体" w:cs="宋体"/>
                <w:sz w:val="24"/>
                <w:szCs w:val="24"/>
              </w:rPr>
            </w:pPr>
            <w:r>
              <w:rPr>
                <w:rFonts w:hint="eastAsia" w:ascii="宋体" w:hAnsi="宋体" w:eastAsia="宋体" w:cs="宋体"/>
                <w:sz w:val="20"/>
                <w:szCs w:val="20"/>
              </w:rPr>
              <w:t> </w:t>
            </w:r>
          </w:p>
          <w:p w14:paraId="246F8B89">
            <w:pPr>
              <w:pStyle w:val="3"/>
              <w:keepNext w:val="0"/>
              <w:keepLines w:val="0"/>
              <w:widowControl/>
              <w:suppressLineNumbers w:val="0"/>
              <w:spacing w:before="0" w:beforeAutospacing="0" w:after="0" w:afterAutospacing="0" w:line="240" w:lineRule="atLeast"/>
              <w:ind w:left="204" w:right="0"/>
              <w:rPr>
                <w:rFonts w:hint="eastAsia" w:ascii="宋体" w:hAnsi="宋体" w:eastAsia="宋体" w:cs="宋体"/>
                <w:sz w:val="24"/>
                <w:szCs w:val="24"/>
              </w:rPr>
            </w:pPr>
            <w:r>
              <w:rPr>
                <w:rFonts w:hint="eastAsia" w:ascii="宋体" w:hAnsi="宋体" w:eastAsia="宋体" w:cs="宋体"/>
                <w:sz w:val="20"/>
                <w:szCs w:val="20"/>
              </w:rPr>
              <w:t> </w:t>
            </w:r>
          </w:p>
          <w:p w14:paraId="293A0641">
            <w:pPr>
              <w:pStyle w:val="3"/>
              <w:keepNext w:val="0"/>
              <w:keepLines w:val="0"/>
              <w:widowControl/>
              <w:suppressLineNumbers w:val="0"/>
              <w:spacing w:before="0" w:beforeAutospacing="0" w:after="0" w:afterAutospacing="0" w:line="240" w:lineRule="atLeast"/>
              <w:ind w:left="204" w:right="0"/>
              <w:rPr>
                <w:rFonts w:hint="eastAsia" w:ascii="宋体" w:hAnsi="宋体" w:eastAsia="宋体" w:cs="宋体"/>
                <w:sz w:val="24"/>
                <w:szCs w:val="24"/>
              </w:rPr>
            </w:pPr>
            <w:r>
              <w:rPr>
                <w:rFonts w:hint="eastAsia" w:ascii="宋体" w:hAnsi="宋体" w:eastAsia="宋体" w:cs="宋体"/>
                <w:sz w:val="20"/>
                <w:szCs w:val="20"/>
              </w:rPr>
              <w:t>部门（单位）名称</w:t>
            </w:r>
          </w:p>
        </w:tc>
        <w:tc>
          <w:tcPr>
            <w:tcW w:w="1335" w:type="dxa"/>
            <w:vMerge w:val="restart"/>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55AB3BF">
            <w:pPr>
              <w:pStyle w:val="3"/>
              <w:keepNext w:val="0"/>
              <w:keepLines w:val="0"/>
              <w:widowControl/>
              <w:suppressLineNumbers w:val="0"/>
              <w:spacing w:before="0" w:beforeAutospacing="0" w:after="0" w:afterAutospacing="0" w:line="240" w:lineRule="atLeast"/>
              <w:ind w:left="204" w:right="0"/>
              <w:jc w:val="center"/>
              <w:rPr>
                <w:rFonts w:hint="eastAsia" w:ascii="宋体" w:hAnsi="宋体" w:eastAsia="宋体" w:cs="宋体"/>
                <w:sz w:val="24"/>
                <w:szCs w:val="24"/>
              </w:rPr>
            </w:pPr>
            <w:r>
              <w:rPr>
                <w:rFonts w:hint="eastAsia" w:ascii="宋体" w:hAnsi="宋体" w:eastAsia="宋体" w:cs="宋体"/>
                <w:sz w:val="20"/>
                <w:szCs w:val="20"/>
              </w:rPr>
              <w:t> </w:t>
            </w:r>
          </w:p>
          <w:p w14:paraId="25371851">
            <w:pPr>
              <w:pStyle w:val="3"/>
              <w:keepNext w:val="0"/>
              <w:keepLines w:val="0"/>
              <w:widowControl/>
              <w:suppressLineNumbers w:val="0"/>
              <w:spacing w:before="0" w:beforeAutospacing="0" w:after="0" w:afterAutospacing="0" w:line="240" w:lineRule="atLeast"/>
              <w:ind w:left="204" w:right="0"/>
              <w:jc w:val="center"/>
              <w:rPr>
                <w:rFonts w:hint="eastAsia" w:ascii="宋体" w:hAnsi="宋体" w:eastAsia="宋体" w:cs="宋体"/>
                <w:sz w:val="24"/>
                <w:szCs w:val="24"/>
              </w:rPr>
            </w:pPr>
            <w:r>
              <w:rPr>
                <w:rFonts w:hint="eastAsia" w:ascii="宋体" w:hAnsi="宋体" w:eastAsia="宋体" w:cs="宋体"/>
                <w:sz w:val="20"/>
                <w:szCs w:val="20"/>
              </w:rPr>
              <w:t> </w:t>
            </w:r>
          </w:p>
          <w:p w14:paraId="6DB0C35A">
            <w:pPr>
              <w:pStyle w:val="3"/>
              <w:keepNext w:val="0"/>
              <w:keepLines w:val="0"/>
              <w:widowControl/>
              <w:suppressLineNumbers w:val="0"/>
              <w:spacing w:before="0" w:beforeAutospacing="0" w:after="0" w:afterAutospacing="0" w:line="240" w:lineRule="atLeast"/>
              <w:ind w:left="204" w:right="0"/>
              <w:jc w:val="center"/>
              <w:rPr>
                <w:rFonts w:hint="eastAsia" w:ascii="宋体" w:hAnsi="宋体" w:eastAsia="宋体" w:cs="宋体"/>
                <w:sz w:val="24"/>
                <w:szCs w:val="24"/>
              </w:rPr>
            </w:pPr>
            <w:r>
              <w:rPr>
                <w:rFonts w:hint="eastAsia" w:ascii="宋体" w:hAnsi="宋体" w:eastAsia="宋体" w:cs="宋体"/>
                <w:sz w:val="20"/>
                <w:szCs w:val="20"/>
              </w:rPr>
              <w:t> </w:t>
            </w:r>
          </w:p>
          <w:p w14:paraId="291250ED">
            <w:pPr>
              <w:pStyle w:val="3"/>
              <w:keepNext w:val="0"/>
              <w:keepLines w:val="0"/>
              <w:widowControl/>
              <w:suppressLineNumbers w:val="0"/>
              <w:spacing w:before="0" w:beforeAutospacing="0" w:after="0" w:afterAutospacing="0" w:line="240" w:lineRule="atLeast"/>
              <w:ind w:left="204" w:right="0"/>
              <w:jc w:val="center"/>
              <w:rPr>
                <w:rFonts w:hint="eastAsia" w:ascii="宋体" w:hAnsi="宋体" w:eastAsia="宋体" w:cs="宋体"/>
                <w:sz w:val="24"/>
                <w:szCs w:val="24"/>
              </w:rPr>
            </w:pPr>
            <w:r>
              <w:rPr>
                <w:rFonts w:hint="eastAsia" w:ascii="宋体" w:hAnsi="宋体" w:eastAsia="宋体" w:cs="宋体"/>
                <w:sz w:val="20"/>
                <w:szCs w:val="20"/>
              </w:rPr>
              <w:t> </w:t>
            </w:r>
          </w:p>
          <w:p w14:paraId="73AADE09">
            <w:pPr>
              <w:pStyle w:val="3"/>
              <w:keepNext w:val="0"/>
              <w:keepLines w:val="0"/>
              <w:widowControl/>
              <w:suppressLineNumbers w:val="0"/>
              <w:spacing w:before="0" w:beforeAutospacing="0" w:after="0" w:afterAutospacing="0" w:line="240" w:lineRule="atLeast"/>
              <w:ind w:left="204" w:right="0"/>
              <w:jc w:val="center"/>
              <w:rPr>
                <w:rFonts w:hint="eastAsia" w:ascii="宋体" w:hAnsi="宋体" w:eastAsia="宋体" w:cs="宋体"/>
                <w:sz w:val="24"/>
                <w:szCs w:val="24"/>
              </w:rPr>
            </w:pPr>
            <w:r>
              <w:rPr>
                <w:rFonts w:hint="eastAsia" w:ascii="宋体" w:hAnsi="宋体" w:eastAsia="宋体" w:cs="宋体"/>
                <w:sz w:val="20"/>
                <w:szCs w:val="20"/>
              </w:rPr>
              <w:t> </w:t>
            </w:r>
          </w:p>
          <w:p w14:paraId="7FC56376">
            <w:pPr>
              <w:pStyle w:val="3"/>
              <w:keepNext w:val="0"/>
              <w:keepLines w:val="0"/>
              <w:widowControl/>
              <w:suppressLineNumbers w:val="0"/>
              <w:spacing w:before="0" w:beforeAutospacing="0" w:after="0" w:afterAutospacing="0" w:line="240" w:lineRule="atLeast"/>
              <w:ind w:left="204" w:right="0"/>
              <w:jc w:val="center"/>
              <w:rPr>
                <w:rFonts w:hint="eastAsia" w:ascii="宋体" w:hAnsi="宋体" w:eastAsia="宋体" w:cs="宋体"/>
                <w:sz w:val="24"/>
                <w:szCs w:val="24"/>
              </w:rPr>
            </w:pPr>
            <w:r>
              <w:rPr>
                <w:rFonts w:hint="eastAsia" w:ascii="宋体" w:hAnsi="宋体" w:eastAsia="宋体" w:cs="宋体"/>
                <w:sz w:val="20"/>
                <w:szCs w:val="20"/>
              </w:rPr>
              <w:t>合计</w:t>
            </w:r>
          </w:p>
        </w:tc>
        <w:tc>
          <w:tcPr>
            <w:tcW w:w="6472" w:type="dxa"/>
            <w:gridSpan w:val="10"/>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97532D5">
            <w:pPr>
              <w:pStyle w:val="3"/>
              <w:keepNext w:val="0"/>
              <w:keepLines w:val="0"/>
              <w:widowControl/>
              <w:suppressLineNumbers w:val="0"/>
              <w:spacing w:before="0" w:beforeAutospacing="0" w:after="0" w:afterAutospacing="0" w:line="240" w:lineRule="atLeast"/>
              <w:ind w:left="110" w:right="0"/>
              <w:jc w:val="center"/>
              <w:rPr>
                <w:rFonts w:hint="eastAsia" w:ascii="宋体" w:hAnsi="宋体" w:eastAsia="宋体" w:cs="宋体"/>
                <w:sz w:val="24"/>
                <w:szCs w:val="24"/>
              </w:rPr>
            </w:pPr>
            <w:r>
              <w:rPr>
                <w:rFonts w:hint="eastAsia" w:ascii="宋体" w:hAnsi="宋体" w:eastAsia="宋体" w:cs="宋体"/>
                <w:sz w:val="20"/>
                <w:szCs w:val="20"/>
              </w:rPr>
              <w:t>本年收入</w:t>
            </w:r>
          </w:p>
        </w:tc>
        <w:tc>
          <w:tcPr>
            <w:tcW w:w="3242" w:type="dxa"/>
            <w:gridSpan w:val="6"/>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86B6285">
            <w:pPr>
              <w:pStyle w:val="3"/>
              <w:keepNext w:val="0"/>
              <w:keepLines w:val="0"/>
              <w:widowControl/>
              <w:suppressLineNumbers w:val="0"/>
              <w:spacing w:before="0" w:beforeAutospacing="0" w:after="0" w:afterAutospacing="0" w:line="240" w:lineRule="atLeast"/>
              <w:ind w:left="110" w:right="0"/>
              <w:jc w:val="center"/>
              <w:rPr>
                <w:rFonts w:hint="eastAsia" w:ascii="宋体" w:hAnsi="宋体" w:eastAsia="宋体" w:cs="宋体"/>
                <w:sz w:val="24"/>
                <w:szCs w:val="24"/>
              </w:rPr>
            </w:pPr>
            <w:r>
              <w:rPr>
                <w:rFonts w:hint="eastAsia" w:ascii="宋体" w:hAnsi="宋体" w:eastAsia="宋体" w:cs="宋体"/>
                <w:sz w:val="20"/>
                <w:szCs w:val="20"/>
              </w:rPr>
              <w:t>上年结转结余</w:t>
            </w:r>
          </w:p>
        </w:tc>
      </w:tr>
      <w:tr w14:paraId="42E1EC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495" w:hRule="atLeast"/>
        </w:trPr>
        <w:tc>
          <w:tcPr>
            <w:tcW w:w="770" w:type="dxa"/>
            <w:vMerge w:val="continue"/>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700FE14">
            <w:pPr>
              <w:rPr>
                <w:rFonts w:hint="eastAsia" w:ascii="宋体" w:hAnsi="宋体" w:eastAsia="宋体" w:cs="宋体"/>
                <w:sz w:val="24"/>
                <w:szCs w:val="24"/>
              </w:rPr>
            </w:pPr>
          </w:p>
        </w:tc>
        <w:tc>
          <w:tcPr>
            <w:tcW w:w="1500" w:type="dxa"/>
            <w:vMerge w:val="continue"/>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B799011">
            <w:pPr>
              <w:rPr>
                <w:rFonts w:hint="eastAsia" w:ascii="宋体" w:hAnsi="宋体" w:eastAsia="宋体" w:cs="宋体"/>
                <w:sz w:val="24"/>
                <w:szCs w:val="24"/>
              </w:rPr>
            </w:pPr>
          </w:p>
        </w:tc>
        <w:tc>
          <w:tcPr>
            <w:tcW w:w="1335" w:type="dxa"/>
            <w:vMerge w:val="continue"/>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D8FED7F">
            <w:pPr>
              <w:rPr>
                <w:rFonts w:hint="eastAsia" w:ascii="宋体" w:hAnsi="宋体" w:eastAsia="宋体" w:cs="宋体"/>
                <w:sz w:val="24"/>
                <w:szCs w:val="24"/>
              </w:rPr>
            </w:pPr>
          </w:p>
        </w:tc>
        <w:tc>
          <w:tcPr>
            <w:tcW w:w="106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14370A9">
            <w:pPr>
              <w:pStyle w:val="3"/>
              <w:keepNext w:val="0"/>
              <w:keepLines w:val="0"/>
              <w:widowControl/>
              <w:suppressLineNumbers w:val="0"/>
              <w:spacing w:before="0" w:beforeAutospacing="0" w:after="0" w:afterAutospacing="0" w:line="24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p w14:paraId="4D3E0D0F">
            <w:pPr>
              <w:pStyle w:val="3"/>
              <w:keepNext w:val="0"/>
              <w:keepLines w:val="0"/>
              <w:widowControl/>
              <w:suppressLineNumbers w:val="0"/>
              <w:spacing w:before="0" w:beforeAutospacing="0" w:after="0" w:afterAutospacing="0" w:line="24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p w14:paraId="42FC6968">
            <w:pPr>
              <w:pStyle w:val="3"/>
              <w:keepNext w:val="0"/>
              <w:keepLines w:val="0"/>
              <w:widowControl/>
              <w:suppressLineNumbers w:val="0"/>
              <w:spacing w:before="0" w:beforeAutospacing="0" w:after="0" w:afterAutospacing="0" w:line="24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p w14:paraId="48B865C3">
            <w:pPr>
              <w:pStyle w:val="3"/>
              <w:keepNext w:val="0"/>
              <w:keepLines w:val="0"/>
              <w:widowControl/>
              <w:suppressLineNumbers w:val="0"/>
              <w:spacing w:before="0" w:beforeAutospacing="0" w:after="0" w:afterAutospacing="0" w:line="24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p w14:paraId="3062D17F">
            <w:pPr>
              <w:pStyle w:val="3"/>
              <w:keepNext w:val="0"/>
              <w:keepLines w:val="0"/>
              <w:widowControl/>
              <w:suppressLineNumbers w:val="0"/>
              <w:spacing w:before="0" w:beforeAutospacing="0" w:after="0" w:afterAutospacing="0" w:line="24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小计</w:t>
            </w:r>
          </w:p>
        </w:tc>
        <w:tc>
          <w:tcPr>
            <w:tcW w:w="136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8AA632F">
            <w:pPr>
              <w:pStyle w:val="3"/>
              <w:keepNext w:val="0"/>
              <w:keepLines w:val="0"/>
              <w:widowControl/>
              <w:suppressLineNumbers w:val="0"/>
              <w:spacing w:before="0" w:beforeAutospacing="0" w:after="0" w:afterAutospacing="0" w:line="24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p w14:paraId="1092F3E7">
            <w:pPr>
              <w:pStyle w:val="3"/>
              <w:keepNext w:val="0"/>
              <w:keepLines w:val="0"/>
              <w:widowControl/>
              <w:suppressLineNumbers w:val="0"/>
              <w:spacing w:before="0" w:beforeAutospacing="0" w:after="0" w:afterAutospacing="0" w:line="240" w:lineRule="atLeast"/>
              <w:ind w:left="105" w:right="1"/>
              <w:jc w:val="center"/>
              <w:rPr>
                <w:rFonts w:hint="eastAsia" w:ascii="宋体" w:hAnsi="宋体" w:eastAsia="宋体" w:cs="宋体"/>
                <w:sz w:val="24"/>
                <w:szCs w:val="24"/>
              </w:rPr>
            </w:pPr>
            <w:r>
              <w:rPr>
                <w:rFonts w:hint="eastAsia" w:ascii="宋体" w:hAnsi="宋体" w:eastAsia="宋体" w:cs="宋体"/>
                <w:sz w:val="20"/>
                <w:szCs w:val="20"/>
              </w:rPr>
              <w:t>一般公共预算</w:t>
            </w:r>
          </w:p>
        </w:tc>
        <w:tc>
          <w:tcPr>
            <w:tcW w:w="435"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E73EDD2">
            <w:pPr>
              <w:pStyle w:val="3"/>
              <w:keepNext w:val="0"/>
              <w:keepLines w:val="0"/>
              <w:widowControl/>
              <w:suppressLineNumbers w:val="0"/>
              <w:spacing w:before="0" w:beforeAutospacing="0" w:after="0" w:afterAutospacing="0" w:line="240" w:lineRule="atLeast"/>
              <w:ind w:left="115" w:right="9"/>
              <w:jc w:val="center"/>
              <w:rPr>
                <w:rFonts w:hint="eastAsia" w:ascii="宋体" w:hAnsi="宋体" w:eastAsia="宋体" w:cs="宋体"/>
                <w:sz w:val="24"/>
                <w:szCs w:val="24"/>
              </w:rPr>
            </w:pPr>
            <w:r>
              <w:rPr>
                <w:rFonts w:hint="eastAsia" w:ascii="宋体" w:hAnsi="宋体" w:eastAsia="宋体" w:cs="宋体"/>
                <w:sz w:val="20"/>
                <w:szCs w:val="20"/>
              </w:rPr>
              <w:t>政府性基金预算</w:t>
            </w:r>
          </w:p>
        </w:tc>
        <w:tc>
          <w:tcPr>
            <w:tcW w:w="531"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5DD260A">
            <w:pPr>
              <w:pStyle w:val="3"/>
              <w:keepNext w:val="0"/>
              <w:keepLines w:val="0"/>
              <w:widowControl/>
              <w:suppressLineNumbers w:val="0"/>
              <w:spacing w:before="0" w:beforeAutospacing="0" w:after="0" w:afterAutospacing="0" w:line="240" w:lineRule="atLeast"/>
              <w:ind w:left="162" w:right="57"/>
              <w:jc w:val="center"/>
              <w:rPr>
                <w:rFonts w:hint="eastAsia" w:ascii="宋体" w:hAnsi="宋体" w:eastAsia="宋体" w:cs="宋体"/>
                <w:sz w:val="24"/>
                <w:szCs w:val="24"/>
              </w:rPr>
            </w:pPr>
            <w:r>
              <w:rPr>
                <w:rFonts w:hint="eastAsia" w:ascii="宋体" w:hAnsi="宋体" w:eastAsia="宋体" w:cs="宋体"/>
                <w:sz w:val="20"/>
                <w:szCs w:val="20"/>
              </w:rPr>
              <w:t>国有资本经营预算</w:t>
            </w:r>
          </w:p>
        </w:tc>
        <w:tc>
          <w:tcPr>
            <w:tcW w:w="505"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C264A24">
            <w:pPr>
              <w:pStyle w:val="3"/>
              <w:keepNext w:val="0"/>
              <w:keepLines w:val="0"/>
              <w:widowControl/>
              <w:suppressLineNumbers w:val="0"/>
              <w:spacing w:before="0" w:beforeAutospacing="0" w:after="0" w:afterAutospacing="0" w:line="240" w:lineRule="atLeast"/>
              <w:ind w:left="147" w:right="46"/>
              <w:jc w:val="center"/>
              <w:rPr>
                <w:rFonts w:hint="eastAsia" w:ascii="宋体" w:hAnsi="宋体" w:eastAsia="宋体" w:cs="宋体"/>
                <w:sz w:val="24"/>
                <w:szCs w:val="24"/>
              </w:rPr>
            </w:pPr>
            <w:r>
              <w:rPr>
                <w:rFonts w:hint="eastAsia" w:ascii="宋体" w:hAnsi="宋体" w:eastAsia="宋体" w:cs="宋体"/>
                <w:sz w:val="20"/>
                <w:szCs w:val="20"/>
              </w:rPr>
              <w:t>财政专户管理资金</w:t>
            </w:r>
          </w:p>
        </w:tc>
        <w:tc>
          <w:tcPr>
            <w:tcW w:w="421"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9A94FC6">
            <w:pPr>
              <w:pStyle w:val="3"/>
              <w:keepNext w:val="0"/>
              <w:keepLines w:val="0"/>
              <w:widowControl/>
              <w:suppressLineNumbers w:val="0"/>
              <w:spacing w:before="0" w:beforeAutospacing="0" w:after="0" w:afterAutospacing="0" w:line="24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p w14:paraId="54658FAE">
            <w:pPr>
              <w:pStyle w:val="3"/>
              <w:keepNext w:val="0"/>
              <w:keepLines w:val="0"/>
              <w:widowControl/>
              <w:suppressLineNumbers w:val="0"/>
              <w:spacing w:before="0" w:beforeAutospacing="0" w:after="0" w:afterAutospacing="0" w:line="24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p w14:paraId="47B43C2A">
            <w:pPr>
              <w:pStyle w:val="3"/>
              <w:keepNext w:val="0"/>
              <w:keepLines w:val="0"/>
              <w:widowControl/>
              <w:suppressLineNumbers w:val="0"/>
              <w:spacing w:before="0" w:beforeAutospacing="0" w:after="0" w:afterAutospacing="0" w:line="240" w:lineRule="atLeast"/>
              <w:ind w:left="103" w:right="6"/>
              <w:jc w:val="center"/>
              <w:rPr>
                <w:rFonts w:hint="eastAsia" w:ascii="宋体" w:hAnsi="宋体" w:eastAsia="宋体" w:cs="宋体"/>
                <w:sz w:val="24"/>
                <w:szCs w:val="24"/>
              </w:rPr>
            </w:pPr>
            <w:r>
              <w:rPr>
                <w:rFonts w:hint="eastAsia" w:ascii="宋体" w:hAnsi="宋体" w:eastAsia="宋体" w:cs="宋体"/>
                <w:sz w:val="20"/>
                <w:szCs w:val="20"/>
              </w:rPr>
              <w:t>事业收入</w:t>
            </w:r>
          </w:p>
        </w:tc>
        <w:tc>
          <w:tcPr>
            <w:tcW w:w="526"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A29220F">
            <w:pPr>
              <w:pStyle w:val="3"/>
              <w:keepNext w:val="0"/>
              <w:keepLines w:val="0"/>
              <w:widowControl/>
              <w:suppressLineNumbers w:val="0"/>
              <w:spacing w:before="0" w:beforeAutospacing="0" w:after="0" w:afterAutospacing="0" w:line="240" w:lineRule="atLeast"/>
              <w:ind w:left="157" w:right="57"/>
              <w:jc w:val="center"/>
              <w:rPr>
                <w:rFonts w:hint="eastAsia" w:ascii="宋体" w:hAnsi="宋体" w:eastAsia="宋体" w:cs="宋体"/>
                <w:sz w:val="24"/>
                <w:szCs w:val="24"/>
              </w:rPr>
            </w:pPr>
            <w:r>
              <w:rPr>
                <w:rFonts w:hint="eastAsia" w:ascii="宋体" w:hAnsi="宋体" w:eastAsia="宋体" w:cs="宋体"/>
                <w:sz w:val="20"/>
                <w:szCs w:val="20"/>
              </w:rPr>
              <w:t>事业单位经营收入</w:t>
            </w:r>
          </w:p>
        </w:tc>
        <w:tc>
          <w:tcPr>
            <w:tcW w:w="480"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019348D">
            <w:pPr>
              <w:pStyle w:val="3"/>
              <w:keepNext w:val="0"/>
              <w:keepLines w:val="0"/>
              <w:widowControl/>
              <w:suppressLineNumbers w:val="0"/>
              <w:spacing w:before="0" w:beforeAutospacing="0" w:after="0" w:afterAutospacing="0" w:line="24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p w14:paraId="24126742">
            <w:pPr>
              <w:pStyle w:val="3"/>
              <w:keepNext w:val="0"/>
              <w:keepLines w:val="0"/>
              <w:widowControl/>
              <w:suppressLineNumbers w:val="0"/>
              <w:spacing w:before="0" w:beforeAutospacing="0" w:after="0" w:afterAutospacing="0" w:line="240" w:lineRule="atLeast"/>
              <w:ind w:left="133" w:right="35"/>
              <w:jc w:val="center"/>
              <w:rPr>
                <w:rFonts w:hint="eastAsia" w:ascii="宋体" w:hAnsi="宋体" w:eastAsia="宋体" w:cs="宋体"/>
                <w:sz w:val="24"/>
                <w:szCs w:val="24"/>
              </w:rPr>
            </w:pPr>
            <w:r>
              <w:rPr>
                <w:rFonts w:hint="eastAsia" w:ascii="宋体" w:hAnsi="宋体" w:eastAsia="宋体" w:cs="宋体"/>
                <w:sz w:val="20"/>
                <w:szCs w:val="20"/>
              </w:rPr>
              <w:t>上级补助收入</w:t>
            </w:r>
          </w:p>
        </w:tc>
        <w:tc>
          <w:tcPr>
            <w:tcW w:w="564"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469AA7E">
            <w:pPr>
              <w:pStyle w:val="3"/>
              <w:keepNext w:val="0"/>
              <w:keepLines w:val="0"/>
              <w:widowControl/>
              <w:suppressLineNumbers w:val="0"/>
              <w:spacing w:before="0" w:beforeAutospacing="0" w:after="0" w:afterAutospacing="0" w:line="240" w:lineRule="atLeast"/>
              <w:ind w:left="176" w:right="76"/>
              <w:jc w:val="center"/>
              <w:rPr>
                <w:rFonts w:hint="eastAsia" w:ascii="宋体" w:hAnsi="宋体" w:eastAsia="宋体" w:cs="宋体"/>
                <w:sz w:val="24"/>
                <w:szCs w:val="24"/>
              </w:rPr>
            </w:pPr>
            <w:r>
              <w:rPr>
                <w:rFonts w:hint="eastAsia" w:ascii="宋体" w:hAnsi="宋体" w:eastAsia="宋体" w:cs="宋体"/>
                <w:sz w:val="20"/>
                <w:szCs w:val="20"/>
              </w:rPr>
              <w:t>附属单位上缴收入</w:t>
            </w:r>
          </w:p>
        </w:tc>
        <w:tc>
          <w:tcPr>
            <w:tcW w:w="578"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DD56426">
            <w:pPr>
              <w:pStyle w:val="3"/>
              <w:keepNext w:val="0"/>
              <w:keepLines w:val="0"/>
              <w:widowControl/>
              <w:suppressLineNumbers w:val="0"/>
              <w:spacing w:before="0" w:beforeAutospacing="0" w:after="0" w:afterAutospacing="0" w:line="24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p w14:paraId="46395699">
            <w:pPr>
              <w:pStyle w:val="3"/>
              <w:keepNext w:val="0"/>
              <w:keepLines w:val="0"/>
              <w:widowControl/>
              <w:suppressLineNumbers w:val="0"/>
              <w:spacing w:before="0" w:beforeAutospacing="0" w:after="0" w:afterAutospacing="0" w:line="24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p w14:paraId="02C03E0B">
            <w:pPr>
              <w:pStyle w:val="3"/>
              <w:keepNext w:val="0"/>
              <w:keepLines w:val="0"/>
              <w:widowControl/>
              <w:suppressLineNumbers w:val="0"/>
              <w:spacing w:before="0" w:beforeAutospacing="0" w:after="0" w:afterAutospacing="0" w:line="240" w:lineRule="atLeast"/>
              <w:ind w:left="181" w:right="85"/>
              <w:jc w:val="center"/>
              <w:rPr>
                <w:rFonts w:hint="eastAsia" w:ascii="宋体" w:hAnsi="宋体" w:eastAsia="宋体" w:cs="宋体"/>
                <w:sz w:val="24"/>
                <w:szCs w:val="24"/>
              </w:rPr>
            </w:pPr>
            <w:r>
              <w:rPr>
                <w:rFonts w:hint="eastAsia" w:ascii="宋体" w:hAnsi="宋体" w:eastAsia="宋体" w:cs="宋体"/>
                <w:sz w:val="20"/>
                <w:szCs w:val="20"/>
              </w:rPr>
              <w:t>其他收入</w:t>
            </w:r>
          </w:p>
        </w:tc>
        <w:tc>
          <w:tcPr>
            <w:tcW w:w="712"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2AFC451">
            <w:pPr>
              <w:pStyle w:val="3"/>
              <w:keepNext w:val="0"/>
              <w:keepLines w:val="0"/>
              <w:widowControl/>
              <w:suppressLineNumbers w:val="0"/>
              <w:spacing w:before="0" w:beforeAutospacing="0" w:after="0" w:afterAutospacing="0" w:line="24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p w14:paraId="1AC887E0">
            <w:pPr>
              <w:pStyle w:val="3"/>
              <w:keepNext w:val="0"/>
              <w:keepLines w:val="0"/>
              <w:widowControl/>
              <w:suppressLineNumbers w:val="0"/>
              <w:spacing w:before="0" w:beforeAutospacing="0" w:after="0" w:afterAutospacing="0" w:line="24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p w14:paraId="413C1AD2">
            <w:pPr>
              <w:pStyle w:val="3"/>
              <w:keepNext w:val="0"/>
              <w:keepLines w:val="0"/>
              <w:widowControl/>
              <w:suppressLineNumbers w:val="0"/>
              <w:spacing w:before="0" w:beforeAutospacing="0" w:after="0" w:afterAutospacing="0" w:line="24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p w14:paraId="0C0F10C0">
            <w:pPr>
              <w:pStyle w:val="3"/>
              <w:keepNext w:val="0"/>
              <w:keepLines w:val="0"/>
              <w:widowControl/>
              <w:suppressLineNumbers w:val="0"/>
              <w:spacing w:before="0" w:beforeAutospacing="0" w:after="0" w:afterAutospacing="0" w:line="24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p w14:paraId="642D1F6C">
            <w:pPr>
              <w:pStyle w:val="3"/>
              <w:keepNext w:val="0"/>
              <w:keepLines w:val="0"/>
              <w:widowControl/>
              <w:suppressLineNumbers w:val="0"/>
              <w:spacing w:before="0" w:beforeAutospacing="0" w:after="0" w:afterAutospacing="0" w:line="240" w:lineRule="atLeast"/>
              <w:ind w:left="0" w:right="50"/>
              <w:jc w:val="center"/>
              <w:rPr>
                <w:rFonts w:hint="eastAsia" w:ascii="宋体" w:hAnsi="宋体" w:eastAsia="宋体" w:cs="宋体"/>
                <w:sz w:val="24"/>
                <w:szCs w:val="24"/>
              </w:rPr>
            </w:pPr>
            <w:r>
              <w:rPr>
                <w:rFonts w:hint="eastAsia" w:ascii="宋体" w:hAnsi="宋体" w:eastAsia="宋体" w:cs="宋体"/>
                <w:sz w:val="20"/>
                <w:szCs w:val="20"/>
              </w:rPr>
              <w:t>小计</w:t>
            </w:r>
          </w:p>
        </w:tc>
        <w:tc>
          <w:tcPr>
            <w:tcW w:w="566"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0F1DECE">
            <w:pPr>
              <w:pStyle w:val="3"/>
              <w:keepNext w:val="0"/>
              <w:keepLines w:val="0"/>
              <w:widowControl/>
              <w:suppressLineNumbers w:val="0"/>
              <w:spacing w:before="0" w:beforeAutospacing="0" w:after="0" w:afterAutospacing="0" w:line="24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p w14:paraId="5C372DB6">
            <w:pPr>
              <w:pStyle w:val="3"/>
              <w:keepNext w:val="0"/>
              <w:keepLines w:val="0"/>
              <w:widowControl/>
              <w:suppressLineNumbers w:val="0"/>
              <w:spacing w:before="0" w:beforeAutospacing="0" w:after="0" w:afterAutospacing="0" w:line="240" w:lineRule="atLeast"/>
              <w:ind w:left="177" w:right="77"/>
              <w:jc w:val="center"/>
              <w:rPr>
                <w:rFonts w:hint="eastAsia" w:ascii="宋体" w:hAnsi="宋体" w:eastAsia="宋体" w:cs="宋体"/>
                <w:sz w:val="24"/>
                <w:szCs w:val="24"/>
              </w:rPr>
            </w:pPr>
            <w:r>
              <w:rPr>
                <w:rFonts w:hint="eastAsia" w:ascii="宋体" w:hAnsi="宋体" w:eastAsia="宋体" w:cs="宋体"/>
                <w:sz w:val="20"/>
                <w:szCs w:val="20"/>
              </w:rPr>
              <w:t>一般公共预算</w:t>
            </w:r>
          </w:p>
        </w:tc>
        <w:tc>
          <w:tcPr>
            <w:tcW w:w="391"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7A417DE">
            <w:pPr>
              <w:pStyle w:val="3"/>
              <w:keepNext w:val="0"/>
              <w:keepLines w:val="0"/>
              <w:widowControl/>
              <w:suppressLineNumbers w:val="0"/>
              <w:spacing w:before="0" w:beforeAutospacing="0" w:after="0" w:afterAutospacing="0" w:line="240" w:lineRule="atLeast"/>
              <w:ind w:left="104" w:right="-29"/>
              <w:jc w:val="center"/>
              <w:rPr>
                <w:rFonts w:hint="eastAsia" w:ascii="宋体" w:hAnsi="宋体" w:eastAsia="宋体" w:cs="宋体"/>
                <w:sz w:val="24"/>
                <w:szCs w:val="24"/>
              </w:rPr>
            </w:pPr>
            <w:r>
              <w:rPr>
                <w:rFonts w:hint="eastAsia" w:ascii="宋体" w:hAnsi="宋体" w:eastAsia="宋体" w:cs="宋体"/>
                <w:sz w:val="20"/>
                <w:szCs w:val="20"/>
              </w:rPr>
              <w:t>政府性基金预算</w:t>
            </w:r>
          </w:p>
        </w:tc>
        <w:tc>
          <w:tcPr>
            <w:tcW w:w="414"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F8DDE80">
            <w:pPr>
              <w:pStyle w:val="3"/>
              <w:keepNext w:val="0"/>
              <w:keepLines w:val="0"/>
              <w:widowControl/>
              <w:suppressLineNumbers w:val="0"/>
              <w:spacing w:before="0" w:beforeAutospacing="0" w:after="0" w:afterAutospacing="0" w:line="240" w:lineRule="atLeast"/>
              <w:ind w:left="104" w:right="0"/>
              <w:jc w:val="center"/>
              <w:rPr>
                <w:rFonts w:hint="eastAsia" w:ascii="宋体" w:hAnsi="宋体" w:eastAsia="宋体" w:cs="宋体"/>
                <w:sz w:val="24"/>
                <w:szCs w:val="24"/>
              </w:rPr>
            </w:pPr>
            <w:r>
              <w:rPr>
                <w:rFonts w:hint="eastAsia" w:ascii="宋体" w:hAnsi="宋体" w:eastAsia="宋体" w:cs="宋体"/>
                <w:sz w:val="20"/>
                <w:szCs w:val="20"/>
              </w:rPr>
              <w:t>国有资本经营预算</w:t>
            </w:r>
          </w:p>
        </w:tc>
        <w:tc>
          <w:tcPr>
            <w:tcW w:w="558"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2AEF94A">
            <w:pPr>
              <w:pStyle w:val="3"/>
              <w:keepNext w:val="0"/>
              <w:keepLines w:val="0"/>
              <w:widowControl/>
              <w:suppressLineNumbers w:val="0"/>
              <w:spacing w:before="0" w:beforeAutospacing="0" w:after="0" w:afterAutospacing="0" w:line="240" w:lineRule="atLeast"/>
              <w:ind w:left="177" w:right="69"/>
              <w:jc w:val="center"/>
              <w:rPr>
                <w:rFonts w:hint="eastAsia" w:ascii="宋体" w:hAnsi="宋体" w:eastAsia="宋体" w:cs="宋体"/>
                <w:sz w:val="24"/>
                <w:szCs w:val="24"/>
              </w:rPr>
            </w:pPr>
            <w:r>
              <w:rPr>
                <w:rFonts w:hint="eastAsia" w:ascii="宋体" w:hAnsi="宋体" w:eastAsia="宋体" w:cs="宋体"/>
                <w:sz w:val="20"/>
                <w:szCs w:val="20"/>
              </w:rPr>
              <w:t>财政专户管理资金</w:t>
            </w:r>
          </w:p>
        </w:tc>
        <w:tc>
          <w:tcPr>
            <w:tcW w:w="601"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C1D5B87">
            <w:pPr>
              <w:pStyle w:val="3"/>
              <w:keepNext w:val="0"/>
              <w:keepLines w:val="0"/>
              <w:widowControl/>
              <w:suppressLineNumbers w:val="0"/>
              <w:spacing w:before="0" w:beforeAutospacing="0" w:after="0" w:afterAutospacing="0" w:line="240" w:lineRule="atLeast"/>
              <w:ind w:left="0" w:right="0"/>
              <w:rPr>
                <w:rFonts w:hint="eastAsia" w:ascii="宋体" w:hAnsi="宋体" w:eastAsia="宋体" w:cs="宋体"/>
                <w:sz w:val="24"/>
                <w:szCs w:val="24"/>
              </w:rPr>
            </w:pPr>
            <w:r>
              <w:rPr>
                <w:rFonts w:hint="eastAsia" w:ascii="宋体" w:hAnsi="宋体" w:eastAsia="宋体" w:cs="宋体"/>
                <w:sz w:val="20"/>
                <w:szCs w:val="20"/>
              </w:rPr>
              <w:t> </w:t>
            </w:r>
          </w:p>
          <w:p w14:paraId="49CA8E54">
            <w:pPr>
              <w:pStyle w:val="3"/>
              <w:keepNext w:val="0"/>
              <w:keepLines w:val="0"/>
              <w:widowControl/>
              <w:suppressLineNumbers w:val="0"/>
              <w:spacing w:before="0" w:beforeAutospacing="0" w:after="0" w:afterAutospacing="0" w:line="240" w:lineRule="atLeast"/>
              <w:ind w:left="0" w:right="0"/>
              <w:rPr>
                <w:rFonts w:hint="eastAsia" w:ascii="宋体" w:hAnsi="宋体" w:eastAsia="宋体" w:cs="宋体"/>
                <w:sz w:val="24"/>
                <w:szCs w:val="24"/>
              </w:rPr>
            </w:pPr>
            <w:r>
              <w:rPr>
                <w:rFonts w:hint="eastAsia" w:ascii="宋体" w:hAnsi="宋体" w:eastAsia="宋体" w:cs="宋体"/>
                <w:sz w:val="20"/>
                <w:szCs w:val="20"/>
              </w:rPr>
              <w:t> </w:t>
            </w:r>
          </w:p>
          <w:p w14:paraId="280AA128">
            <w:pPr>
              <w:pStyle w:val="3"/>
              <w:keepNext w:val="0"/>
              <w:keepLines w:val="0"/>
              <w:widowControl/>
              <w:suppressLineNumbers w:val="0"/>
              <w:spacing w:before="0" w:beforeAutospacing="0" w:after="0" w:afterAutospacing="0" w:line="240" w:lineRule="atLeast"/>
              <w:ind w:left="200" w:right="89"/>
              <w:jc w:val="both"/>
              <w:rPr>
                <w:rFonts w:hint="eastAsia" w:ascii="宋体" w:hAnsi="宋体" w:eastAsia="宋体" w:cs="宋体"/>
                <w:sz w:val="24"/>
                <w:szCs w:val="24"/>
              </w:rPr>
            </w:pPr>
            <w:r>
              <w:rPr>
                <w:rFonts w:hint="eastAsia" w:ascii="宋体" w:hAnsi="宋体" w:eastAsia="宋体" w:cs="宋体"/>
                <w:sz w:val="20"/>
                <w:szCs w:val="20"/>
              </w:rPr>
              <w:t>单位资金</w:t>
            </w:r>
          </w:p>
        </w:tc>
      </w:tr>
      <w:tr w14:paraId="051A77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11" w:hRule="atLeast"/>
        </w:trPr>
        <w:tc>
          <w:tcPr>
            <w:tcW w:w="2270" w:type="dxa"/>
            <w:gridSpan w:val="2"/>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FF2FC3F">
            <w:pPr>
              <w:pStyle w:val="3"/>
              <w:keepNext w:val="0"/>
              <w:keepLines w:val="0"/>
              <w:widowControl/>
              <w:suppressLineNumbers w:val="0"/>
              <w:spacing w:before="0" w:beforeAutospacing="0" w:after="0" w:afterAutospacing="0" w:line="240" w:lineRule="atLeast"/>
              <w:ind w:left="1880" w:right="1770"/>
              <w:jc w:val="center"/>
              <w:rPr>
                <w:rFonts w:hint="eastAsia" w:ascii="宋体" w:hAnsi="宋体" w:eastAsia="宋体" w:cs="宋体"/>
                <w:sz w:val="24"/>
                <w:szCs w:val="24"/>
              </w:rPr>
            </w:pPr>
            <w:r>
              <w:rPr>
                <w:rFonts w:hint="eastAsia" w:ascii="宋体" w:hAnsi="宋体" w:eastAsia="宋体" w:cs="宋体"/>
                <w:sz w:val="20"/>
                <w:szCs w:val="20"/>
              </w:rPr>
              <w:t>合计</w:t>
            </w:r>
          </w:p>
        </w:tc>
        <w:tc>
          <w:tcPr>
            <w:tcW w:w="13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11EDDE45">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1,700.21</w:t>
            </w:r>
          </w:p>
        </w:tc>
        <w:tc>
          <w:tcPr>
            <w:tcW w:w="106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0C159DB1">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1,700.21</w:t>
            </w:r>
          </w:p>
        </w:tc>
        <w:tc>
          <w:tcPr>
            <w:tcW w:w="136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64F56C0B">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1,689.21</w:t>
            </w:r>
          </w:p>
        </w:tc>
        <w:tc>
          <w:tcPr>
            <w:tcW w:w="4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1CA0B87">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53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CF8072C">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0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6B4A353">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2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603E5A7">
            <w:pPr>
              <w:pStyle w:val="3"/>
              <w:keepNext w:val="0"/>
              <w:keepLines w:val="0"/>
              <w:widowControl/>
              <w:suppressLineNumbers w:val="0"/>
              <w:spacing w:before="0" w:beforeAutospacing="0" w:after="0" w:afterAutospacing="0" w:line="240" w:lineRule="atLeast"/>
              <w:ind w:left="0" w:right="4"/>
              <w:jc w:val="right"/>
              <w:rPr>
                <w:rFonts w:hint="eastAsia" w:ascii="宋体" w:hAnsi="宋体" w:eastAsia="宋体" w:cs="宋体"/>
                <w:sz w:val="24"/>
                <w:szCs w:val="24"/>
              </w:rPr>
            </w:pPr>
            <w:r>
              <w:rPr>
                <w:rFonts w:hint="eastAsia" w:ascii="宋体" w:hAnsi="宋体" w:eastAsia="宋体" w:cs="宋体"/>
                <w:sz w:val="20"/>
                <w:szCs w:val="20"/>
              </w:rPr>
              <w:t> </w:t>
            </w:r>
          </w:p>
        </w:tc>
        <w:tc>
          <w:tcPr>
            <w:tcW w:w="52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1930EB5">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48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7E19E23">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6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D18024A">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7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02E74CE2">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11.00</w:t>
            </w:r>
          </w:p>
        </w:tc>
        <w:tc>
          <w:tcPr>
            <w:tcW w:w="712"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D33CC19">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6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0B35F4D">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39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CE435BA">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1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0D7F665">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5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D47F35D">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c>
          <w:tcPr>
            <w:tcW w:w="60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1A71758">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r>
      <w:tr w14:paraId="455BB7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11" w:hRule="atLeast"/>
        </w:trPr>
        <w:tc>
          <w:tcPr>
            <w:tcW w:w="77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C1E3491">
            <w:pPr>
              <w:pStyle w:val="3"/>
              <w:keepNext w:val="0"/>
              <w:keepLines w:val="0"/>
              <w:widowControl/>
              <w:suppressLineNumbers w:val="0"/>
              <w:spacing w:before="0" w:beforeAutospacing="0" w:after="0" w:afterAutospacing="0" w:line="240" w:lineRule="atLeast"/>
              <w:ind w:left="108" w:right="0"/>
              <w:rPr>
                <w:rFonts w:hint="eastAsia" w:ascii="宋体" w:hAnsi="宋体" w:eastAsia="宋体" w:cs="宋体"/>
                <w:sz w:val="24"/>
                <w:szCs w:val="24"/>
              </w:rPr>
            </w:pPr>
            <w:r>
              <w:rPr>
                <w:rFonts w:hint="eastAsia" w:ascii="宋体" w:hAnsi="宋体" w:eastAsia="宋体" w:cs="宋体"/>
                <w:sz w:val="20"/>
                <w:szCs w:val="20"/>
              </w:rPr>
              <w:t>603</w:t>
            </w:r>
          </w:p>
        </w:tc>
        <w:tc>
          <w:tcPr>
            <w:tcW w:w="150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691977E">
            <w:pPr>
              <w:pStyle w:val="3"/>
              <w:keepNext w:val="0"/>
              <w:keepLines w:val="0"/>
              <w:widowControl/>
              <w:suppressLineNumbers w:val="0"/>
              <w:spacing w:before="0" w:beforeAutospacing="0" w:after="0" w:afterAutospacing="0" w:line="240" w:lineRule="atLeast"/>
              <w:ind w:left="110" w:right="0"/>
              <w:rPr>
                <w:rFonts w:hint="eastAsia" w:ascii="宋体" w:hAnsi="宋体" w:eastAsia="宋体" w:cs="宋体"/>
                <w:sz w:val="24"/>
                <w:szCs w:val="24"/>
              </w:rPr>
            </w:pPr>
            <w:r>
              <w:rPr>
                <w:rFonts w:hint="eastAsia" w:ascii="宋体" w:hAnsi="宋体" w:eastAsia="宋体" w:cs="宋体"/>
                <w:sz w:val="20"/>
                <w:szCs w:val="20"/>
              </w:rPr>
              <w:t>巴彦淖尔市林业和草原局（部门）</w:t>
            </w:r>
          </w:p>
        </w:tc>
        <w:tc>
          <w:tcPr>
            <w:tcW w:w="13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47487FBE">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1,700.21</w:t>
            </w:r>
          </w:p>
        </w:tc>
        <w:tc>
          <w:tcPr>
            <w:tcW w:w="106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6D03127D">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1,700.21</w:t>
            </w:r>
          </w:p>
        </w:tc>
        <w:tc>
          <w:tcPr>
            <w:tcW w:w="136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551BADEE">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1,689.21</w:t>
            </w:r>
          </w:p>
        </w:tc>
        <w:tc>
          <w:tcPr>
            <w:tcW w:w="4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3D7C614">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53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9A47A37">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0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8401E85">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2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8CBDC0E">
            <w:pPr>
              <w:pStyle w:val="3"/>
              <w:keepNext w:val="0"/>
              <w:keepLines w:val="0"/>
              <w:widowControl/>
              <w:suppressLineNumbers w:val="0"/>
              <w:spacing w:before="0" w:beforeAutospacing="0" w:after="0" w:afterAutospacing="0" w:line="240" w:lineRule="atLeast"/>
              <w:ind w:left="0" w:right="4"/>
              <w:jc w:val="right"/>
              <w:rPr>
                <w:rFonts w:hint="eastAsia" w:ascii="宋体" w:hAnsi="宋体" w:eastAsia="宋体" w:cs="宋体"/>
                <w:sz w:val="24"/>
                <w:szCs w:val="24"/>
              </w:rPr>
            </w:pPr>
            <w:r>
              <w:rPr>
                <w:rFonts w:hint="eastAsia" w:ascii="宋体" w:hAnsi="宋体" w:eastAsia="宋体" w:cs="宋体"/>
                <w:sz w:val="20"/>
                <w:szCs w:val="20"/>
              </w:rPr>
              <w:t> </w:t>
            </w:r>
          </w:p>
        </w:tc>
        <w:tc>
          <w:tcPr>
            <w:tcW w:w="52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1C2A964">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48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DB673A9">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6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E4CF210">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7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678A8601">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11.00</w:t>
            </w:r>
          </w:p>
        </w:tc>
        <w:tc>
          <w:tcPr>
            <w:tcW w:w="712"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64AC926">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6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88D40D8">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39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89AB2E3">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1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4CE2C38">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5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E3CE5D2">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c>
          <w:tcPr>
            <w:tcW w:w="601"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7EC47BB">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r>
      <w:tr w14:paraId="08E4B9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11" w:hRule="atLeast"/>
        </w:trPr>
        <w:tc>
          <w:tcPr>
            <w:tcW w:w="77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9160F3A">
            <w:pPr>
              <w:pStyle w:val="3"/>
              <w:keepNext w:val="0"/>
              <w:keepLines w:val="0"/>
              <w:widowControl/>
              <w:suppressLineNumbers w:val="0"/>
              <w:spacing w:before="0" w:beforeAutospacing="0" w:after="0" w:afterAutospacing="0" w:line="240" w:lineRule="atLeast"/>
              <w:ind w:left="108" w:right="0"/>
              <w:rPr>
                <w:rFonts w:hint="eastAsia" w:ascii="宋体" w:hAnsi="宋体" w:eastAsia="宋体" w:cs="宋体"/>
                <w:sz w:val="24"/>
                <w:szCs w:val="24"/>
              </w:rPr>
            </w:pPr>
            <w:r>
              <w:rPr>
                <w:rFonts w:hint="eastAsia" w:ascii="宋体" w:hAnsi="宋体" w:eastAsia="宋体" w:cs="宋体"/>
                <w:sz w:val="20"/>
                <w:szCs w:val="20"/>
              </w:rPr>
              <w:t>603003</w:t>
            </w:r>
          </w:p>
        </w:tc>
        <w:tc>
          <w:tcPr>
            <w:tcW w:w="150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4C0F809">
            <w:pPr>
              <w:pStyle w:val="3"/>
              <w:keepNext w:val="0"/>
              <w:keepLines w:val="0"/>
              <w:widowControl/>
              <w:suppressLineNumbers w:val="0"/>
              <w:spacing w:before="0" w:beforeAutospacing="0" w:after="0" w:afterAutospacing="0" w:line="240" w:lineRule="atLeast"/>
              <w:ind w:left="110" w:right="0"/>
              <w:rPr>
                <w:rFonts w:hint="eastAsia" w:ascii="宋体" w:hAnsi="宋体" w:eastAsia="宋体" w:cs="宋体"/>
                <w:sz w:val="24"/>
                <w:szCs w:val="24"/>
              </w:rPr>
            </w:pPr>
            <w:r>
              <w:rPr>
                <w:rFonts w:hint="eastAsia" w:ascii="宋体" w:hAnsi="宋体" w:eastAsia="宋体" w:cs="宋体"/>
                <w:sz w:val="20"/>
                <w:szCs w:val="20"/>
              </w:rPr>
              <w:t>巴彦淖尔市沙漠综合治理中心</w:t>
            </w:r>
          </w:p>
        </w:tc>
        <w:tc>
          <w:tcPr>
            <w:tcW w:w="13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4A4E09BB">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1,700.21</w:t>
            </w:r>
          </w:p>
        </w:tc>
        <w:tc>
          <w:tcPr>
            <w:tcW w:w="106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042975B6">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1,700.21</w:t>
            </w:r>
          </w:p>
        </w:tc>
        <w:tc>
          <w:tcPr>
            <w:tcW w:w="136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2ECD858C">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1,689.21</w:t>
            </w:r>
          </w:p>
        </w:tc>
        <w:tc>
          <w:tcPr>
            <w:tcW w:w="4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082F328">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53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47DF4E7">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0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60FB342">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2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391C2C7">
            <w:pPr>
              <w:pStyle w:val="3"/>
              <w:keepNext w:val="0"/>
              <w:keepLines w:val="0"/>
              <w:widowControl/>
              <w:suppressLineNumbers w:val="0"/>
              <w:spacing w:before="0" w:beforeAutospacing="0" w:after="0" w:afterAutospacing="0" w:line="240" w:lineRule="atLeast"/>
              <w:ind w:left="0" w:right="4"/>
              <w:jc w:val="right"/>
              <w:rPr>
                <w:rFonts w:hint="eastAsia" w:ascii="宋体" w:hAnsi="宋体" w:eastAsia="宋体" w:cs="宋体"/>
                <w:sz w:val="24"/>
                <w:szCs w:val="24"/>
              </w:rPr>
            </w:pPr>
            <w:r>
              <w:rPr>
                <w:rFonts w:hint="eastAsia" w:ascii="宋体" w:hAnsi="宋体" w:eastAsia="宋体" w:cs="宋体"/>
                <w:sz w:val="20"/>
                <w:szCs w:val="20"/>
              </w:rPr>
              <w:t> </w:t>
            </w:r>
          </w:p>
        </w:tc>
        <w:tc>
          <w:tcPr>
            <w:tcW w:w="52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3C4FD65">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48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CDD5F58">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6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7683475">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7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5979391A">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11.00</w:t>
            </w:r>
          </w:p>
        </w:tc>
        <w:tc>
          <w:tcPr>
            <w:tcW w:w="712"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9B231C7">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6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97439D2">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39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9CF8098">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1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8FD9E4C">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5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F5B952A">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c>
          <w:tcPr>
            <w:tcW w:w="60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F1F9B37">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r>
      <w:tr w14:paraId="123B20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13" w:hRule="atLeast"/>
        </w:trPr>
        <w:tc>
          <w:tcPr>
            <w:tcW w:w="77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590FF66">
            <w:pPr>
              <w:pStyle w:val="3"/>
              <w:keepNext w:val="0"/>
              <w:keepLines w:val="0"/>
              <w:widowControl/>
              <w:suppressLineNumbers w:val="0"/>
              <w:spacing w:before="0" w:beforeAutospacing="0" w:after="0" w:afterAutospacing="0" w:line="240" w:lineRule="atLeast"/>
              <w:ind w:left="108" w:right="0"/>
              <w:rPr>
                <w:rFonts w:hint="eastAsia" w:ascii="宋体" w:hAnsi="宋体" w:eastAsia="宋体" w:cs="宋体"/>
                <w:sz w:val="24"/>
                <w:szCs w:val="24"/>
              </w:rPr>
            </w:pPr>
            <w:r>
              <w:rPr>
                <w:rFonts w:hint="eastAsia" w:ascii="宋体" w:hAnsi="宋体" w:eastAsia="宋体" w:cs="宋体"/>
                <w:sz w:val="20"/>
                <w:szCs w:val="20"/>
              </w:rPr>
              <w:t> </w:t>
            </w:r>
          </w:p>
        </w:tc>
        <w:tc>
          <w:tcPr>
            <w:tcW w:w="150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6FF88B0">
            <w:pPr>
              <w:pStyle w:val="3"/>
              <w:keepNext w:val="0"/>
              <w:keepLines w:val="0"/>
              <w:widowControl/>
              <w:suppressLineNumbers w:val="0"/>
              <w:spacing w:before="0" w:beforeAutospacing="0" w:after="0" w:afterAutospacing="0" w:line="240" w:lineRule="atLeast"/>
              <w:ind w:left="110" w:right="0"/>
              <w:rPr>
                <w:rFonts w:hint="eastAsia" w:ascii="宋体" w:hAnsi="宋体" w:eastAsia="宋体" w:cs="宋体"/>
                <w:sz w:val="24"/>
                <w:szCs w:val="24"/>
              </w:rPr>
            </w:pPr>
            <w:r>
              <w:rPr>
                <w:rFonts w:hint="eastAsia" w:ascii="宋体" w:hAnsi="宋体" w:eastAsia="宋体" w:cs="宋体"/>
                <w:sz w:val="20"/>
                <w:szCs w:val="20"/>
              </w:rPr>
              <w:t> </w:t>
            </w:r>
          </w:p>
        </w:tc>
        <w:tc>
          <w:tcPr>
            <w:tcW w:w="13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102D20A">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c>
          <w:tcPr>
            <w:tcW w:w="106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52035FE">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136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F7490D9">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4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221B66E">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53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12E4926">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0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90CCDE2">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2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157E5CB">
            <w:pPr>
              <w:pStyle w:val="3"/>
              <w:keepNext w:val="0"/>
              <w:keepLines w:val="0"/>
              <w:widowControl/>
              <w:suppressLineNumbers w:val="0"/>
              <w:spacing w:before="0" w:beforeAutospacing="0" w:after="0" w:afterAutospacing="0" w:line="240" w:lineRule="atLeast"/>
              <w:ind w:left="0" w:right="4"/>
              <w:jc w:val="right"/>
              <w:rPr>
                <w:rFonts w:hint="eastAsia" w:ascii="宋体" w:hAnsi="宋体" w:eastAsia="宋体" w:cs="宋体"/>
                <w:sz w:val="24"/>
                <w:szCs w:val="24"/>
              </w:rPr>
            </w:pPr>
            <w:r>
              <w:rPr>
                <w:rFonts w:hint="eastAsia" w:ascii="宋体" w:hAnsi="宋体" w:eastAsia="宋体" w:cs="宋体"/>
                <w:sz w:val="20"/>
                <w:szCs w:val="20"/>
              </w:rPr>
              <w:t> </w:t>
            </w:r>
          </w:p>
        </w:tc>
        <w:tc>
          <w:tcPr>
            <w:tcW w:w="52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33FDCCB">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48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9F00384">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6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C72AC3C">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7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1ADD0B3">
            <w:pPr>
              <w:pStyle w:val="3"/>
              <w:keepNext w:val="0"/>
              <w:keepLines w:val="0"/>
              <w:widowControl/>
              <w:suppressLineNumbers w:val="0"/>
              <w:spacing w:before="0" w:beforeAutospacing="0" w:after="0" w:afterAutospacing="0" w:line="240" w:lineRule="atLeast"/>
              <w:ind w:left="0" w:right="4"/>
              <w:jc w:val="right"/>
              <w:rPr>
                <w:rFonts w:hint="eastAsia" w:ascii="宋体" w:hAnsi="宋体" w:eastAsia="宋体" w:cs="宋体"/>
                <w:sz w:val="24"/>
                <w:szCs w:val="24"/>
              </w:rPr>
            </w:pPr>
            <w:r>
              <w:rPr>
                <w:rFonts w:hint="eastAsia" w:ascii="宋体" w:hAnsi="宋体" w:eastAsia="宋体" w:cs="宋体"/>
                <w:sz w:val="20"/>
                <w:szCs w:val="20"/>
              </w:rPr>
              <w:t> </w:t>
            </w:r>
          </w:p>
        </w:tc>
        <w:tc>
          <w:tcPr>
            <w:tcW w:w="712"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AEA7D7E">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6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C2A5929">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39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CEBD061">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1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0D9FB08">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5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6FF863F">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c>
          <w:tcPr>
            <w:tcW w:w="60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09BF1FF">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r>
      <w:tr w14:paraId="222A765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11" w:hRule="atLeast"/>
        </w:trPr>
        <w:tc>
          <w:tcPr>
            <w:tcW w:w="77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6801032">
            <w:pPr>
              <w:pStyle w:val="3"/>
              <w:keepNext w:val="0"/>
              <w:keepLines w:val="0"/>
              <w:widowControl/>
              <w:suppressLineNumbers w:val="0"/>
              <w:spacing w:before="0" w:beforeAutospacing="0" w:after="0" w:afterAutospacing="0" w:line="240" w:lineRule="atLeast"/>
              <w:ind w:left="108" w:right="0"/>
              <w:rPr>
                <w:rFonts w:hint="eastAsia" w:ascii="宋体" w:hAnsi="宋体" w:eastAsia="宋体" w:cs="宋体"/>
                <w:sz w:val="24"/>
                <w:szCs w:val="24"/>
              </w:rPr>
            </w:pPr>
            <w:r>
              <w:rPr>
                <w:rFonts w:hint="eastAsia" w:ascii="宋体" w:hAnsi="宋体" w:eastAsia="宋体" w:cs="宋体"/>
                <w:sz w:val="20"/>
                <w:szCs w:val="20"/>
              </w:rPr>
              <w:t> </w:t>
            </w:r>
          </w:p>
        </w:tc>
        <w:tc>
          <w:tcPr>
            <w:tcW w:w="150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88C0CB9">
            <w:pPr>
              <w:pStyle w:val="3"/>
              <w:keepNext w:val="0"/>
              <w:keepLines w:val="0"/>
              <w:widowControl/>
              <w:suppressLineNumbers w:val="0"/>
              <w:spacing w:before="0" w:beforeAutospacing="0" w:after="0" w:afterAutospacing="0" w:line="240" w:lineRule="atLeast"/>
              <w:ind w:left="110" w:right="0"/>
              <w:rPr>
                <w:rFonts w:hint="eastAsia" w:ascii="宋体" w:hAnsi="宋体" w:eastAsia="宋体" w:cs="宋体"/>
                <w:sz w:val="24"/>
                <w:szCs w:val="24"/>
              </w:rPr>
            </w:pPr>
            <w:r>
              <w:rPr>
                <w:rFonts w:hint="eastAsia" w:ascii="宋体" w:hAnsi="宋体" w:eastAsia="宋体" w:cs="宋体"/>
                <w:sz w:val="20"/>
                <w:szCs w:val="20"/>
              </w:rPr>
              <w:t> </w:t>
            </w:r>
          </w:p>
        </w:tc>
        <w:tc>
          <w:tcPr>
            <w:tcW w:w="13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B5E7372">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c>
          <w:tcPr>
            <w:tcW w:w="106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46AE0B0">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136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D9F7676">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4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EC74BDD">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53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B8699C8">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0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51B933F">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2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5575874">
            <w:pPr>
              <w:pStyle w:val="3"/>
              <w:keepNext w:val="0"/>
              <w:keepLines w:val="0"/>
              <w:widowControl/>
              <w:suppressLineNumbers w:val="0"/>
              <w:spacing w:before="0" w:beforeAutospacing="0" w:after="0" w:afterAutospacing="0" w:line="240" w:lineRule="atLeast"/>
              <w:ind w:left="0" w:right="4"/>
              <w:jc w:val="right"/>
              <w:rPr>
                <w:rFonts w:hint="eastAsia" w:ascii="宋体" w:hAnsi="宋体" w:eastAsia="宋体" w:cs="宋体"/>
                <w:sz w:val="24"/>
                <w:szCs w:val="24"/>
              </w:rPr>
            </w:pPr>
            <w:r>
              <w:rPr>
                <w:rFonts w:hint="eastAsia" w:ascii="宋体" w:hAnsi="宋体" w:eastAsia="宋体" w:cs="宋体"/>
                <w:sz w:val="20"/>
                <w:szCs w:val="20"/>
              </w:rPr>
              <w:t> </w:t>
            </w:r>
          </w:p>
        </w:tc>
        <w:tc>
          <w:tcPr>
            <w:tcW w:w="52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6641231">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48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0D8E318">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6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E85D93F">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7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96A57EF">
            <w:pPr>
              <w:pStyle w:val="3"/>
              <w:keepNext w:val="0"/>
              <w:keepLines w:val="0"/>
              <w:widowControl/>
              <w:suppressLineNumbers w:val="0"/>
              <w:spacing w:before="0" w:beforeAutospacing="0" w:after="0" w:afterAutospacing="0" w:line="240" w:lineRule="atLeast"/>
              <w:ind w:left="0" w:right="4"/>
              <w:jc w:val="right"/>
              <w:rPr>
                <w:rFonts w:hint="eastAsia" w:ascii="宋体" w:hAnsi="宋体" w:eastAsia="宋体" w:cs="宋体"/>
                <w:sz w:val="24"/>
                <w:szCs w:val="24"/>
              </w:rPr>
            </w:pPr>
            <w:r>
              <w:rPr>
                <w:rFonts w:hint="eastAsia" w:ascii="宋体" w:hAnsi="宋体" w:eastAsia="宋体" w:cs="宋体"/>
                <w:sz w:val="20"/>
                <w:szCs w:val="20"/>
              </w:rPr>
              <w:t> </w:t>
            </w:r>
          </w:p>
        </w:tc>
        <w:tc>
          <w:tcPr>
            <w:tcW w:w="712"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3650D2E">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6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0B19B81">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39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73FEA0C">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1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8BAEBF1">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5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8897A4F">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c>
          <w:tcPr>
            <w:tcW w:w="60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A3CE6FB">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r>
      <w:tr w14:paraId="6139FD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11" w:hRule="atLeast"/>
        </w:trPr>
        <w:tc>
          <w:tcPr>
            <w:tcW w:w="77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FA1E230">
            <w:pPr>
              <w:pStyle w:val="3"/>
              <w:keepNext w:val="0"/>
              <w:keepLines w:val="0"/>
              <w:widowControl/>
              <w:suppressLineNumbers w:val="0"/>
              <w:spacing w:before="0" w:beforeAutospacing="0" w:after="0" w:afterAutospacing="0" w:line="240" w:lineRule="atLeast"/>
              <w:ind w:left="108" w:right="0"/>
              <w:rPr>
                <w:rFonts w:hint="eastAsia" w:ascii="宋体" w:hAnsi="宋体" w:eastAsia="宋体" w:cs="宋体"/>
                <w:sz w:val="24"/>
                <w:szCs w:val="24"/>
              </w:rPr>
            </w:pPr>
            <w:r>
              <w:rPr>
                <w:rFonts w:hint="eastAsia" w:ascii="宋体" w:hAnsi="宋体" w:eastAsia="宋体" w:cs="宋体"/>
                <w:sz w:val="20"/>
                <w:szCs w:val="20"/>
              </w:rPr>
              <w:t> </w:t>
            </w:r>
          </w:p>
        </w:tc>
        <w:tc>
          <w:tcPr>
            <w:tcW w:w="150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D8F92CD">
            <w:pPr>
              <w:pStyle w:val="3"/>
              <w:keepNext w:val="0"/>
              <w:keepLines w:val="0"/>
              <w:widowControl/>
              <w:suppressLineNumbers w:val="0"/>
              <w:spacing w:before="0" w:beforeAutospacing="0" w:after="0" w:afterAutospacing="0" w:line="240" w:lineRule="atLeast"/>
              <w:ind w:left="107" w:right="0"/>
              <w:rPr>
                <w:rFonts w:hint="eastAsia" w:ascii="宋体" w:hAnsi="宋体" w:eastAsia="宋体" w:cs="宋体"/>
                <w:sz w:val="24"/>
                <w:szCs w:val="24"/>
              </w:rPr>
            </w:pPr>
            <w:r>
              <w:rPr>
                <w:rFonts w:hint="eastAsia" w:ascii="宋体" w:hAnsi="宋体" w:eastAsia="宋体" w:cs="宋体"/>
                <w:sz w:val="20"/>
                <w:szCs w:val="20"/>
              </w:rPr>
              <w:t> </w:t>
            </w:r>
          </w:p>
        </w:tc>
        <w:tc>
          <w:tcPr>
            <w:tcW w:w="13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579E748">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c>
          <w:tcPr>
            <w:tcW w:w="106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A8E4BF2">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136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DDCFB61">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4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D53A9F7">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53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B53DB05">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0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11BCA60">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2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F1F4D25">
            <w:pPr>
              <w:pStyle w:val="3"/>
              <w:keepNext w:val="0"/>
              <w:keepLines w:val="0"/>
              <w:widowControl/>
              <w:suppressLineNumbers w:val="0"/>
              <w:spacing w:before="0" w:beforeAutospacing="0" w:after="0" w:afterAutospacing="0" w:line="240" w:lineRule="atLeast"/>
              <w:ind w:left="0" w:right="4"/>
              <w:jc w:val="right"/>
              <w:rPr>
                <w:rFonts w:hint="eastAsia" w:ascii="宋体" w:hAnsi="宋体" w:eastAsia="宋体" w:cs="宋体"/>
                <w:sz w:val="24"/>
                <w:szCs w:val="24"/>
              </w:rPr>
            </w:pPr>
            <w:r>
              <w:rPr>
                <w:rFonts w:hint="eastAsia" w:ascii="宋体" w:hAnsi="宋体" w:eastAsia="宋体" w:cs="宋体"/>
                <w:sz w:val="20"/>
                <w:szCs w:val="20"/>
              </w:rPr>
              <w:t> </w:t>
            </w:r>
          </w:p>
        </w:tc>
        <w:tc>
          <w:tcPr>
            <w:tcW w:w="52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7A19C24">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48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55300B6">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6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5452DB9">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7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575D69D">
            <w:pPr>
              <w:pStyle w:val="3"/>
              <w:keepNext w:val="0"/>
              <w:keepLines w:val="0"/>
              <w:widowControl/>
              <w:suppressLineNumbers w:val="0"/>
              <w:spacing w:before="0" w:beforeAutospacing="0" w:after="0" w:afterAutospacing="0" w:line="240" w:lineRule="atLeast"/>
              <w:ind w:left="0" w:right="4"/>
              <w:jc w:val="right"/>
              <w:rPr>
                <w:rFonts w:hint="eastAsia" w:ascii="宋体" w:hAnsi="宋体" w:eastAsia="宋体" w:cs="宋体"/>
                <w:sz w:val="24"/>
                <w:szCs w:val="24"/>
              </w:rPr>
            </w:pPr>
            <w:r>
              <w:rPr>
                <w:rFonts w:hint="eastAsia" w:ascii="宋体" w:hAnsi="宋体" w:eastAsia="宋体" w:cs="宋体"/>
                <w:sz w:val="20"/>
                <w:szCs w:val="20"/>
              </w:rPr>
              <w:t> </w:t>
            </w:r>
          </w:p>
        </w:tc>
        <w:tc>
          <w:tcPr>
            <w:tcW w:w="712"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7787278">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6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2470B74">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39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2411319">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1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34845EE">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5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5DBBDF0">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c>
          <w:tcPr>
            <w:tcW w:w="60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80BDF4C">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r>
      <w:tr w14:paraId="66D30A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12" w:hRule="atLeast"/>
        </w:trPr>
        <w:tc>
          <w:tcPr>
            <w:tcW w:w="77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2EBCDA3">
            <w:pPr>
              <w:pStyle w:val="3"/>
              <w:keepNext w:val="0"/>
              <w:keepLines w:val="0"/>
              <w:widowControl/>
              <w:suppressLineNumbers w:val="0"/>
              <w:spacing w:before="0" w:beforeAutospacing="0" w:after="0" w:afterAutospacing="0" w:line="240" w:lineRule="atLeast"/>
              <w:ind w:left="108" w:right="0"/>
              <w:rPr>
                <w:rFonts w:hint="eastAsia" w:ascii="宋体" w:hAnsi="宋体" w:eastAsia="宋体" w:cs="宋体"/>
                <w:sz w:val="24"/>
                <w:szCs w:val="24"/>
              </w:rPr>
            </w:pPr>
            <w:r>
              <w:rPr>
                <w:rFonts w:hint="eastAsia" w:ascii="宋体" w:hAnsi="宋体" w:eastAsia="宋体" w:cs="宋体"/>
                <w:sz w:val="20"/>
                <w:szCs w:val="20"/>
              </w:rPr>
              <w:t> </w:t>
            </w:r>
          </w:p>
        </w:tc>
        <w:tc>
          <w:tcPr>
            <w:tcW w:w="150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5AD7869">
            <w:pPr>
              <w:pStyle w:val="3"/>
              <w:keepNext w:val="0"/>
              <w:keepLines w:val="0"/>
              <w:widowControl/>
              <w:suppressLineNumbers w:val="0"/>
              <w:spacing w:before="0" w:beforeAutospacing="0" w:after="0" w:afterAutospacing="0" w:line="240" w:lineRule="atLeast"/>
              <w:ind w:left="107" w:right="0"/>
              <w:rPr>
                <w:rFonts w:hint="eastAsia" w:ascii="宋体" w:hAnsi="宋体" w:eastAsia="宋体" w:cs="宋体"/>
                <w:sz w:val="24"/>
                <w:szCs w:val="24"/>
              </w:rPr>
            </w:pPr>
            <w:r>
              <w:rPr>
                <w:rFonts w:hint="eastAsia" w:ascii="宋体" w:hAnsi="宋体" w:eastAsia="宋体" w:cs="宋体"/>
                <w:sz w:val="20"/>
                <w:szCs w:val="20"/>
              </w:rPr>
              <w:t> </w:t>
            </w:r>
          </w:p>
        </w:tc>
        <w:tc>
          <w:tcPr>
            <w:tcW w:w="13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7C9110D">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c>
          <w:tcPr>
            <w:tcW w:w="106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C238FF8">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136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7BD80F0">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4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CA26335">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53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5170CFD">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0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49A2317">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2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12EDFBB">
            <w:pPr>
              <w:pStyle w:val="3"/>
              <w:keepNext w:val="0"/>
              <w:keepLines w:val="0"/>
              <w:widowControl/>
              <w:suppressLineNumbers w:val="0"/>
              <w:spacing w:before="0" w:beforeAutospacing="0" w:after="0" w:afterAutospacing="0" w:line="240" w:lineRule="atLeast"/>
              <w:ind w:left="0" w:right="4"/>
              <w:jc w:val="right"/>
              <w:rPr>
                <w:rFonts w:hint="eastAsia" w:ascii="宋体" w:hAnsi="宋体" w:eastAsia="宋体" w:cs="宋体"/>
                <w:sz w:val="24"/>
                <w:szCs w:val="24"/>
              </w:rPr>
            </w:pPr>
            <w:r>
              <w:rPr>
                <w:rFonts w:hint="eastAsia" w:ascii="宋体" w:hAnsi="宋体" w:eastAsia="宋体" w:cs="宋体"/>
                <w:sz w:val="20"/>
                <w:szCs w:val="20"/>
              </w:rPr>
              <w:t> </w:t>
            </w:r>
          </w:p>
        </w:tc>
        <w:tc>
          <w:tcPr>
            <w:tcW w:w="52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FB77942">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48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663F941">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6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A03320E">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7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34D84A5">
            <w:pPr>
              <w:pStyle w:val="3"/>
              <w:keepNext w:val="0"/>
              <w:keepLines w:val="0"/>
              <w:widowControl/>
              <w:suppressLineNumbers w:val="0"/>
              <w:spacing w:before="0" w:beforeAutospacing="0" w:after="0" w:afterAutospacing="0" w:line="240" w:lineRule="atLeast"/>
              <w:ind w:left="0" w:right="4"/>
              <w:jc w:val="right"/>
              <w:rPr>
                <w:rFonts w:hint="eastAsia" w:ascii="宋体" w:hAnsi="宋体" w:eastAsia="宋体" w:cs="宋体"/>
                <w:sz w:val="24"/>
                <w:szCs w:val="24"/>
              </w:rPr>
            </w:pPr>
            <w:r>
              <w:rPr>
                <w:rFonts w:hint="eastAsia" w:ascii="宋体" w:hAnsi="宋体" w:eastAsia="宋体" w:cs="宋体"/>
                <w:sz w:val="20"/>
                <w:szCs w:val="20"/>
              </w:rPr>
              <w:t> </w:t>
            </w:r>
          </w:p>
        </w:tc>
        <w:tc>
          <w:tcPr>
            <w:tcW w:w="712"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7A79B3D">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6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8D56850">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39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A3991A4">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1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8AE8A33">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5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7497EA9">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c>
          <w:tcPr>
            <w:tcW w:w="60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DD529BB">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r>
      <w:tr w14:paraId="646B36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11" w:hRule="atLeast"/>
        </w:trPr>
        <w:tc>
          <w:tcPr>
            <w:tcW w:w="77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35465D1">
            <w:pPr>
              <w:pStyle w:val="3"/>
              <w:keepNext w:val="0"/>
              <w:keepLines w:val="0"/>
              <w:widowControl/>
              <w:suppressLineNumbers w:val="0"/>
              <w:spacing w:before="0" w:beforeAutospacing="0" w:after="0" w:afterAutospacing="0" w:line="240" w:lineRule="atLeast"/>
              <w:ind w:left="108" w:right="0"/>
              <w:rPr>
                <w:rFonts w:hint="eastAsia" w:ascii="宋体" w:hAnsi="宋体" w:eastAsia="宋体" w:cs="宋体"/>
                <w:sz w:val="24"/>
                <w:szCs w:val="24"/>
              </w:rPr>
            </w:pPr>
            <w:r>
              <w:rPr>
                <w:rFonts w:hint="eastAsia" w:ascii="宋体" w:hAnsi="宋体" w:eastAsia="宋体" w:cs="宋体"/>
                <w:sz w:val="20"/>
                <w:szCs w:val="20"/>
              </w:rPr>
              <w:t> </w:t>
            </w:r>
          </w:p>
        </w:tc>
        <w:tc>
          <w:tcPr>
            <w:tcW w:w="150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AF0056A">
            <w:pPr>
              <w:pStyle w:val="3"/>
              <w:keepNext w:val="0"/>
              <w:keepLines w:val="0"/>
              <w:widowControl/>
              <w:suppressLineNumbers w:val="0"/>
              <w:spacing w:before="0" w:beforeAutospacing="0" w:after="0" w:afterAutospacing="0" w:line="240" w:lineRule="atLeast"/>
              <w:ind w:left="107" w:right="0"/>
              <w:rPr>
                <w:rFonts w:hint="eastAsia" w:ascii="宋体" w:hAnsi="宋体" w:eastAsia="宋体" w:cs="宋体"/>
                <w:sz w:val="24"/>
                <w:szCs w:val="24"/>
              </w:rPr>
            </w:pPr>
            <w:r>
              <w:rPr>
                <w:rFonts w:hint="eastAsia" w:ascii="宋体" w:hAnsi="宋体" w:eastAsia="宋体" w:cs="宋体"/>
                <w:sz w:val="20"/>
                <w:szCs w:val="20"/>
              </w:rPr>
              <w:t> </w:t>
            </w:r>
          </w:p>
        </w:tc>
        <w:tc>
          <w:tcPr>
            <w:tcW w:w="13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3E9B68D">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c>
          <w:tcPr>
            <w:tcW w:w="106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C66ABFF">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136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958544F">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4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E485BD1">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53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44F5692">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0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F3936F9">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2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A6C32B4">
            <w:pPr>
              <w:pStyle w:val="3"/>
              <w:keepNext w:val="0"/>
              <w:keepLines w:val="0"/>
              <w:widowControl/>
              <w:suppressLineNumbers w:val="0"/>
              <w:spacing w:before="0" w:beforeAutospacing="0" w:after="0" w:afterAutospacing="0" w:line="240" w:lineRule="atLeast"/>
              <w:ind w:left="0" w:right="4"/>
              <w:jc w:val="right"/>
              <w:rPr>
                <w:rFonts w:hint="eastAsia" w:ascii="宋体" w:hAnsi="宋体" w:eastAsia="宋体" w:cs="宋体"/>
                <w:sz w:val="24"/>
                <w:szCs w:val="24"/>
              </w:rPr>
            </w:pPr>
            <w:r>
              <w:rPr>
                <w:rFonts w:hint="eastAsia" w:ascii="宋体" w:hAnsi="宋体" w:eastAsia="宋体" w:cs="宋体"/>
                <w:sz w:val="20"/>
                <w:szCs w:val="20"/>
              </w:rPr>
              <w:t> </w:t>
            </w:r>
          </w:p>
        </w:tc>
        <w:tc>
          <w:tcPr>
            <w:tcW w:w="52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4B15443">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48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1918D24">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6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33638F7">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7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A4B85DB">
            <w:pPr>
              <w:pStyle w:val="3"/>
              <w:keepNext w:val="0"/>
              <w:keepLines w:val="0"/>
              <w:widowControl/>
              <w:suppressLineNumbers w:val="0"/>
              <w:spacing w:before="0" w:beforeAutospacing="0" w:after="0" w:afterAutospacing="0" w:line="240" w:lineRule="atLeast"/>
              <w:ind w:left="0" w:right="4"/>
              <w:jc w:val="right"/>
              <w:rPr>
                <w:rFonts w:hint="eastAsia" w:ascii="宋体" w:hAnsi="宋体" w:eastAsia="宋体" w:cs="宋体"/>
                <w:sz w:val="24"/>
                <w:szCs w:val="24"/>
              </w:rPr>
            </w:pPr>
            <w:r>
              <w:rPr>
                <w:rFonts w:hint="eastAsia" w:ascii="宋体" w:hAnsi="宋体" w:eastAsia="宋体" w:cs="宋体"/>
                <w:sz w:val="20"/>
                <w:szCs w:val="20"/>
              </w:rPr>
              <w:t> </w:t>
            </w:r>
          </w:p>
        </w:tc>
        <w:tc>
          <w:tcPr>
            <w:tcW w:w="712"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0E56A3B">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6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D79E369">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39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3F6EADE">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1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96DE004">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5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577DB90">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c>
          <w:tcPr>
            <w:tcW w:w="60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5E9DB0DA">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r>
      <w:tr w14:paraId="0BE16A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11" w:hRule="atLeast"/>
        </w:trPr>
        <w:tc>
          <w:tcPr>
            <w:tcW w:w="77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8085343">
            <w:pPr>
              <w:pStyle w:val="3"/>
              <w:keepNext w:val="0"/>
              <w:keepLines w:val="0"/>
              <w:widowControl/>
              <w:suppressLineNumbers w:val="0"/>
              <w:spacing w:before="0" w:beforeAutospacing="0" w:after="0" w:afterAutospacing="0" w:line="240" w:lineRule="atLeast"/>
              <w:ind w:left="108" w:right="0"/>
              <w:rPr>
                <w:rFonts w:hint="eastAsia" w:ascii="宋体" w:hAnsi="宋体" w:eastAsia="宋体" w:cs="宋体"/>
                <w:sz w:val="24"/>
                <w:szCs w:val="24"/>
              </w:rPr>
            </w:pPr>
            <w:r>
              <w:rPr>
                <w:rFonts w:hint="eastAsia" w:ascii="宋体" w:hAnsi="宋体" w:eastAsia="宋体" w:cs="宋体"/>
                <w:sz w:val="20"/>
                <w:szCs w:val="20"/>
              </w:rPr>
              <w:t> </w:t>
            </w:r>
          </w:p>
        </w:tc>
        <w:tc>
          <w:tcPr>
            <w:tcW w:w="150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CD66BDB">
            <w:pPr>
              <w:pStyle w:val="3"/>
              <w:keepNext w:val="0"/>
              <w:keepLines w:val="0"/>
              <w:widowControl/>
              <w:suppressLineNumbers w:val="0"/>
              <w:spacing w:before="0" w:beforeAutospacing="0" w:after="0" w:afterAutospacing="0" w:line="240" w:lineRule="atLeast"/>
              <w:ind w:left="107" w:right="0"/>
              <w:rPr>
                <w:rFonts w:hint="eastAsia" w:ascii="宋体" w:hAnsi="宋体" w:eastAsia="宋体" w:cs="宋体"/>
                <w:sz w:val="24"/>
                <w:szCs w:val="24"/>
              </w:rPr>
            </w:pPr>
            <w:r>
              <w:rPr>
                <w:rFonts w:hint="eastAsia" w:ascii="宋体" w:hAnsi="宋体" w:eastAsia="宋体" w:cs="宋体"/>
                <w:sz w:val="20"/>
                <w:szCs w:val="20"/>
              </w:rPr>
              <w:t> </w:t>
            </w:r>
          </w:p>
        </w:tc>
        <w:tc>
          <w:tcPr>
            <w:tcW w:w="13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2365641">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c>
          <w:tcPr>
            <w:tcW w:w="106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08FA000">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136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BFC1E88">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43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3B5E1E84">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53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6CFBC7F">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05"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23BE8814">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2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6C8D109">
            <w:pPr>
              <w:pStyle w:val="3"/>
              <w:keepNext w:val="0"/>
              <w:keepLines w:val="0"/>
              <w:widowControl/>
              <w:suppressLineNumbers w:val="0"/>
              <w:spacing w:before="0" w:beforeAutospacing="0" w:after="0" w:afterAutospacing="0" w:line="240" w:lineRule="atLeast"/>
              <w:ind w:left="0" w:right="4"/>
              <w:jc w:val="right"/>
              <w:rPr>
                <w:rFonts w:hint="eastAsia" w:ascii="宋体" w:hAnsi="宋体" w:eastAsia="宋体" w:cs="宋体"/>
                <w:sz w:val="24"/>
                <w:szCs w:val="24"/>
              </w:rPr>
            </w:pPr>
            <w:r>
              <w:rPr>
                <w:rFonts w:hint="eastAsia" w:ascii="宋体" w:hAnsi="宋体" w:eastAsia="宋体" w:cs="宋体"/>
                <w:sz w:val="20"/>
                <w:szCs w:val="20"/>
              </w:rPr>
              <w:t> </w:t>
            </w:r>
          </w:p>
        </w:tc>
        <w:tc>
          <w:tcPr>
            <w:tcW w:w="52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4ED2976">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48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2A1E82A">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6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4DB1EDC">
            <w:pPr>
              <w:pStyle w:val="3"/>
              <w:keepNext w:val="0"/>
              <w:keepLines w:val="0"/>
              <w:widowControl/>
              <w:suppressLineNumbers w:val="0"/>
              <w:spacing w:before="0" w:beforeAutospacing="0" w:after="0" w:afterAutospacing="0" w:line="240" w:lineRule="atLeast"/>
              <w:ind w:left="0" w:right="2"/>
              <w:jc w:val="right"/>
              <w:rPr>
                <w:rFonts w:hint="eastAsia" w:ascii="宋体" w:hAnsi="宋体" w:eastAsia="宋体" w:cs="宋体"/>
                <w:sz w:val="24"/>
                <w:szCs w:val="24"/>
              </w:rPr>
            </w:pPr>
            <w:r>
              <w:rPr>
                <w:rFonts w:hint="eastAsia" w:ascii="宋体" w:hAnsi="宋体" w:eastAsia="宋体" w:cs="宋体"/>
                <w:sz w:val="20"/>
                <w:szCs w:val="20"/>
              </w:rPr>
              <w:t> </w:t>
            </w:r>
          </w:p>
        </w:tc>
        <w:tc>
          <w:tcPr>
            <w:tcW w:w="57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4A22B395">
            <w:pPr>
              <w:pStyle w:val="3"/>
              <w:keepNext w:val="0"/>
              <w:keepLines w:val="0"/>
              <w:widowControl/>
              <w:suppressLineNumbers w:val="0"/>
              <w:spacing w:before="0" w:beforeAutospacing="0" w:after="0" w:afterAutospacing="0" w:line="240" w:lineRule="atLeast"/>
              <w:ind w:left="0" w:right="4"/>
              <w:jc w:val="right"/>
              <w:rPr>
                <w:rFonts w:hint="eastAsia" w:ascii="宋体" w:hAnsi="宋体" w:eastAsia="宋体" w:cs="宋体"/>
                <w:sz w:val="24"/>
                <w:szCs w:val="24"/>
              </w:rPr>
            </w:pPr>
            <w:r>
              <w:rPr>
                <w:rFonts w:hint="eastAsia" w:ascii="宋体" w:hAnsi="宋体" w:eastAsia="宋体" w:cs="宋体"/>
                <w:sz w:val="20"/>
                <w:szCs w:val="20"/>
              </w:rPr>
              <w:t> </w:t>
            </w:r>
          </w:p>
        </w:tc>
        <w:tc>
          <w:tcPr>
            <w:tcW w:w="712"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A10CECC">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6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0158B7E7">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39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1058E45">
            <w:pPr>
              <w:pStyle w:val="3"/>
              <w:keepNext w:val="0"/>
              <w:keepLines w:val="0"/>
              <w:widowControl/>
              <w:suppressLineNumbers w:val="0"/>
              <w:spacing w:before="0" w:beforeAutospacing="0" w:after="0" w:afterAutospacing="0" w:line="240" w:lineRule="atLeast"/>
              <w:ind w:left="0" w:right="1"/>
              <w:jc w:val="right"/>
              <w:rPr>
                <w:rFonts w:hint="eastAsia" w:ascii="宋体" w:hAnsi="宋体" w:eastAsia="宋体" w:cs="宋体"/>
                <w:sz w:val="24"/>
                <w:szCs w:val="24"/>
              </w:rPr>
            </w:pPr>
            <w:r>
              <w:rPr>
                <w:rFonts w:hint="eastAsia" w:ascii="宋体" w:hAnsi="宋体" w:eastAsia="宋体" w:cs="宋体"/>
                <w:sz w:val="20"/>
                <w:szCs w:val="20"/>
              </w:rPr>
              <w:t> </w:t>
            </w:r>
          </w:p>
        </w:tc>
        <w:tc>
          <w:tcPr>
            <w:tcW w:w="414"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769D9486">
            <w:pPr>
              <w:pStyle w:val="3"/>
              <w:keepNext w:val="0"/>
              <w:keepLines w:val="0"/>
              <w:widowControl/>
              <w:suppressLineNumbers w:val="0"/>
              <w:spacing w:before="0" w:beforeAutospacing="0" w:after="0" w:afterAutospacing="0" w:line="240" w:lineRule="atLeast"/>
              <w:ind w:left="0" w:right="0"/>
              <w:jc w:val="right"/>
              <w:rPr>
                <w:rFonts w:hint="eastAsia" w:ascii="宋体" w:hAnsi="宋体" w:eastAsia="宋体" w:cs="宋体"/>
                <w:sz w:val="24"/>
                <w:szCs w:val="24"/>
              </w:rPr>
            </w:pPr>
            <w:r>
              <w:rPr>
                <w:rFonts w:hint="eastAsia" w:ascii="宋体" w:hAnsi="宋体" w:eastAsia="宋体" w:cs="宋体"/>
                <w:sz w:val="20"/>
                <w:szCs w:val="20"/>
              </w:rPr>
              <w:t> </w:t>
            </w:r>
          </w:p>
        </w:tc>
        <w:tc>
          <w:tcPr>
            <w:tcW w:w="558"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63878BA0">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c>
          <w:tcPr>
            <w:tcW w:w="60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top"/>
          </w:tcPr>
          <w:p w14:paraId="100A7DFD">
            <w:pPr>
              <w:pStyle w:val="3"/>
              <w:keepNext w:val="0"/>
              <w:keepLines w:val="0"/>
              <w:widowControl/>
              <w:suppressLineNumbers w:val="0"/>
              <w:spacing w:before="0" w:beforeAutospacing="0" w:after="0" w:afterAutospacing="0" w:line="240" w:lineRule="atLeast"/>
              <w:ind w:left="0" w:right="-15"/>
              <w:jc w:val="right"/>
              <w:rPr>
                <w:rFonts w:hint="eastAsia" w:ascii="宋体" w:hAnsi="宋体" w:eastAsia="宋体" w:cs="宋体"/>
                <w:sz w:val="24"/>
                <w:szCs w:val="24"/>
              </w:rPr>
            </w:pPr>
            <w:r>
              <w:rPr>
                <w:rFonts w:hint="eastAsia" w:ascii="宋体" w:hAnsi="宋体" w:eastAsia="宋体" w:cs="宋体"/>
                <w:sz w:val="20"/>
                <w:szCs w:val="20"/>
              </w:rPr>
              <w:t> </w:t>
            </w:r>
          </w:p>
        </w:tc>
      </w:tr>
    </w:tbl>
    <w:p w14:paraId="59DFA144">
      <w:pPr>
        <w:keepNext w:val="0"/>
        <w:keepLines w:val="0"/>
        <w:widowControl/>
        <w:suppressLineNumbers w:val="0"/>
        <w:jc w:val="left"/>
      </w:pPr>
    </w:p>
    <w:p w14:paraId="06A01264">
      <w:pPr>
        <w:keepNext w:val="0"/>
        <w:keepLines w:val="0"/>
        <w:widowControl/>
        <w:suppressLineNumbers w:val="0"/>
        <w:spacing w:before="0" w:beforeAutospacing="0" w:after="0" w:afterAutospacing="0" w:line="15"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24"/>
          <w:szCs w:val="24"/>
          <w:lang w:val="en-US" w:eastAsia="zh-CN" w:bidi="ar"/>
        </w:rPr>
        <w:t>公开</w:t>
      </w:r>
      <w:r>
        <w:rPr>
          <w:rFonts w:hint="default" w:ascii="Times New Roman" w:hAnsi="Times New Roman" w:eastAsia="仿宋_GB2312" w:cs="Times New Roman"/>
          <w:i w:val="0"/>
          <w:iCs w:val="0"/>
          <w:caps w:val="0"/>
          <w:color w:val="000000"/>
          <w:spacing w:val="0"/>
          <w:kern w:val="0"/>
          <w:sz w:val="24"/>
          <w:szCs w:val="24"/>
          <w:lang w:val="en-US" w:eastAsia="zh-CN" w:bidi="ar"/>
        </w:rPr>
        <w:t>03</w:t>
      </w:r>
      <w:r>
        <w:rPr>
          <w:rFonts w:hint="default" w:ascii="仿宋_GB2312" w:hAnsi="Times New Roman" w:eastAsia="仿宋_GB2312" w:cs="仿宋_GB2312"/>
          <w:i w:val="0"/>
          <w:iCs w:val="0"/>
          <w:caps w:val="0"/>
          <w:color w:val="000000"/>
          <w:spacing w:val="0"/>
          <w:kern w:val="0"/>
          <w:sz w:val="24"/>
          <w:szCs w:val="24"/>
          <w:lang w:val="en-US" w:eastAsia="zh-CN" w:bidi="ar"/>
        </w:rPr>
        <w:t>表</w:t>
      </w:r>
    </w:p>
    <w:p w14:paraId="10BDA1E8">
      <w:pPr>
        <w:keepNext w:val="0"/>
        <w:keepLines w:val="0"/>
        <w:widowControl/>
        <w:suppressLineNumbers w:val="0"/>
        <w:spacing w:before="0" w:beforeAutospacing="0" w:after="0" w:afterAutospacing="0" w:line="600" w:lineRule="atLeast"/>
        <w:ind w:left="0" w:right="0"/>
        <w:jc w:val="center"/>
        <w:rPr>
          <w:rFonts w:hint="default" w:ascii="Times New Roman" w:hAnsi="Times New Roman" w:cs="Times New Roman"/>
          <w:sz w:val="21"/>
          <w:szCs w:val="21"/>
        </w:rPr>
      </w:pPr>
      <w:r>
        <w:rPr>
          <w:rFonts w:hint="default" w:ascii="方正小标宋简体" w:hAnsi="方正小标宋简体" w:eastAsia="方正小标宋简体" w:cs="方正小标宋简体"/>
          <w:b/>
          <w:bCs/>
          <w:i w:val="0"/>
          <w:iCs w:val="0"/>
          <w:caps w:val="0"/>
          <w:color w:val="000000"/>
          <w:spacing w:val="28"/>
          <w:kern w:val="0"/>
          <w:sz w:val="36"/>
          <w:szCs w:val="36"/>
          <w:lang w:val="en-US" w:eastAsia="zh-CN" w:bidi="ar"/>
        </w:rPr>
        <w:t>支出总表</w:t>
      </w:r>
    </w:p>
    <w:p w14:paraId="39AB31C6">
      <w:pPr>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0"/>
          <w:szCs w:val="20"/>
          <w:lang w:val="en-US" w:eastAsia="zh-CN" w:bidi="ar"/>
        </w:rPr>
        <w:t>编制单位： 金额单位：万元</w:t>
      </w:r>
    </w:p>
    <w:tbl>
      <w:tblPr>
        <w:tblW w:w="100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011"/>
        <w:gridCol w:w="1966"/>
        <w:gridCol w:w="1169"/>
        <w:gridCol w:w="1154"/>
        <w:gridCol w:w="969"/>
        <w:gridCol w:w="1310"/>
        <w:gridCol w:w="1368"/>
        <w:gridCol w:w="1069"/>
      </w:tblGrid>
      <w:tr w14:paraId="0BC67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69" w:hRule="atLeast"/>
        </w:trPr>
        <w:tc>
          <w:tcPr>
            <w:tcW w:w="1011" w:type="dxa"/>
            <w:tcBorders>
              <w:top w:val="single" w:color="000000" w:sz="8" w:space="0"/>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4034BD5">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科目编码</w:t>
            </w:r>
          </w:p>
        </w:tc>
        <w:tc>
          <w:tcPr>
            <w:tcW w:w="1966"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68FC1C18">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科目名称</w:t>
            </w:r>
          </w:p>
        </w:tc>
        <w:tc>
          <w:tcPr>
            <w:tcW w:w="1169"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11E6C8C5">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合计</w:t>
            </w:r>
          </w:p>
        </w:tc>
        <w:tc>
          <w:tcPr>
            <w:tcW w:w="1154"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65CB9F65">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基本支出</w:t>
            </w:r>
          </w:p>
        </w:tc>
        <w:tc>
          <w:tcPr>
            <w:tcW w:w="969"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7D4EC817">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项目支出</w:t>
            </w:r>
          </w:p>
        </w:tc>
        <w:tc>
          <w:tcPr>
            <w:tcW w:w="1310"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5809790D">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事业单位经营支出</w:t>
            </w:r>
          </w:p>
        </w:tc>
        <w:tc>
          <w:tcPr>
            <w:tcW w:w="1368"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7CB89A00">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上缴上级支出</w:t>
            </w:r>
          </w:p>
        </w:tc>
        <w:tc>
          <w:tcPr>
            <w:tcW w:w="1069"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12E09E7A">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对附属单位补助支出</w:t>
            </w:r>
          </w:p>
        </w:tc>
      </w:tr>
      <w:tr w14:paraId="78712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9"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474602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206</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9A30D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科学技术支出</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89CE0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1,082.71</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CDF14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1,071.71</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6F0CA7">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11.00</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C20994">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7B972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E812B1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141B5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9"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098CCC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20604</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3E6CF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技术研究与开发</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E16E86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1,071.71</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67C803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1,071.71</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CED9027">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142D1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6A54E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953CD07">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56407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9"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712828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2060401</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A2027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机构运行</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3C291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1,071.71</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C511B07">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1,071.71</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AA5DC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06EBD4">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8A726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C850A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634EC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9"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5217C2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20609</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17A03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科技重大项目</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90DBC10">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11.00</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79003B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5AFA8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11.00</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FF302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553923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182BB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1334E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9"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F13C61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2060901</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FE4D6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科技重大专项</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777B60E">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11.00</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B8C091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BD066D1">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11.00</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36F66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C3F4A6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C1B88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77D46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8"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F40F10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208</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D741DC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社会保障和就业支出</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9FAB11">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373.35</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64815C">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373.35</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BB5F4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6126DD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C2AECC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342FA7">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14596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8"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B02D54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20805</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3EE0BE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行政事业单位养老支出</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09D772">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367.57</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93EEB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367.57</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C9443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997AB2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630A2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381F8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0F2BE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8"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D1D3BF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2080502</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8BF07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事业单位离退休</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8886FE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244.47</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68DC26">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244.47</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E6BDF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3ED26C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B6153E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4C85F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605A5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47"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E25107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2080505</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C2FA1B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机关事业单位基本养老保险缴费支出</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74AAE8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123.10</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FC6974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123.10</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3D5CB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F8EE67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9BE91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694DCD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4862B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8"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36DFBA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20899</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DE89F4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其他社会保障和就业支出</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E86663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5.78</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4967C6">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5.78</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E544BF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EC496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06BA74">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B717F1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78A55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8"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F970A5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2089999</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178B0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其他社会保障和就业支出</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DFD27D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5.78</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4B08A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5.78</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EFF08C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7B458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A541FA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96D1D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29AC8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9"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B70E24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210</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8196A4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卫生健康支出</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B444D2">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100.83</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607AB7A">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100.83</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431AC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A0AF0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4E3D3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AD622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030A3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8"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85A4B1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21011</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F629C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行政事业单位医疗</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9E5EA3">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100.83</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732EEA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100.83</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B23E1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49CBF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65F63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87995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0A6FF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9"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DB5E7D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2101102</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12D23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事业单位医疗</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FD7CE1">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60.32</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F927C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60.32</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26B6A7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50573D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76D54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002ED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0700A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8"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BF8BE9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2101103</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84F664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公务员医疗补助</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5E48BA">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40.51</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94BFE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40.51</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5594D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18876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CA7BE4">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E5215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03993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9"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79CC0C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213</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3BA7A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农林水支出</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FA07A0">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25.00</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236B41">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347227">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25.00</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4D402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7797A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93557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57854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9"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7A71CB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21302</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BDA248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林业和草原</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73FAC2">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25.00</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128C944">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5254B6A">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25.00</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16AEA0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E27416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A9ACF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111AF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8"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4D08E3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2130299</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D815BB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其他林业和草原支出</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3EEC39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25.00</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EE75A0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04318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25.00</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80D9D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DAC04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CD8E14">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5BB27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9"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7909B2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221</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9BC98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住房保障支出</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65BDAC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118.33</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C553EE">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118.33</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1F66A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CF3091">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97DE6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E0799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35EDC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9"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976882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22102</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FFB9EF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住房改革支出</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B0AB2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118.33</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A4BE7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118.33</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89CEC5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F843E4">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3DE9D1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8EC1C6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3D5BC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9" w:hRule="atLeast"/>
        </w:trPr>
        <w:tc>
          <w:tcPr>
            <w:tcW w:w="1011"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D11222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2210201</w:t>
            </w:r>
          </w:p>
        </w:tc>
        <w:tc>
          <w:tcPr>
            <w:tcW w:w="196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0CAAF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住房公积金</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B94064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118.33</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7D2ADD3">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118.33</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74D161">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66FE5E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B96111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0104661">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00A6D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00" w:hRule="atLeast"/>
        </w:trPr>
        <w:tc>
          <w:tcPr>
            <w:tcW w:w="2977" w:type="dxa"/>
            <w:gridSpan w:val="2"/>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68E2DE1">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合计</w:t>
            </w:r>
          </w:p>
        </w:tc>
        <w:tc>
          <w:tcPr>
            <w:tcW w:w="11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DEFC9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1,700.21</w:t>
            </w:r>
          </w:p>
        </w:tc>
        <w:tc>
          <w:tcPr>
            <w:tcW w:w="115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7F5632">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1,664.21</w:t>
            </w:r>
          </w:p>
        </w:tc>
        <w:tc>
          <w:tcPr>
            <w:tcW w:w="9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4A1ED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36.00</w:t>
            </w:r>
          </w:p>
        </w:tc>
        <w:tc>
          <w:tcPr>
            <w:tcW w:w="131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81B63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w:t>
            </w:r>
          </w:p>
        </w:tc>
        <w:tc>
          <w:tcPr>
            <w:tcW w:w="13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E3C1F1">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w:t>
            </w:r>
          </w:p>
        </w:tc>
        <w:tc>
          <w:tcPr>
            <w:tcW w:w="106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86AC6F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w:t>
            </w:r>
          </w:p>
        </w:tc>
      </w:tr>
    </w:tbl>
    <w:p w14:paraId="31A379BE">
      <w:pPr>
        <w:keepNext w:val="0"/>
        <w:keepLines w:val="0"/>
        <w:widowControl/>
        <w:suppressLineNumbers w:val="0"/>
        <w:jc w:val="left"/>
      </w:pPr>
    </w:p>
    <w:p w14:paraId="411FD91B">
      <w:pPr>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24"/>
          <w:szCs w:val="24"/>
          <w:lang w:val="en-US" w:eastAsia="zh-CN" w:bidi="ar"/>
        </w:rPr>
        <w:t>公开</w:t>
      </w:r>
      <w:r>
        <w:rPr>
          <w:rFonts w:hint="default" w:ascii="Times New Roman" w:hAnsi="Times New Roman" w:eastAsia="仿宋_GB2312" w:cs="Times New Roman"/>
          <w:i w:val="0"/>
          <w:iCs w:val="0"/>
          <w:caps w:val="0"/>
          <w:color w:val="000000"/>
          <w:spacing w:val="0"/>
          <w:kern w:val="0"/>
          <w:sz w:val="24"/>
          <w:szCs w:val="24"/>
          <w:lang w:val="en-US" w:eastAsia="zh-CN" w:bidi="ar"/>
        </w:rPr>
        <w:t>04</w:t>
      </w:r>
      <w:r>
        <w:rPr>
          <w:rFonts w:hint="default" w:ascii="仿宋_GB2312" w:hAnsi="Times New Roman" w:eastAsia="仿宋_GB2312" w:cs="仿宋_GB2312"/>
          <w:i w:val="0"/>
          <w:iCs w:val="0"/>
          <w:caps w:val="0"/>
          <w:color w:val="000000"/>
          <w:spacing w:val="0"/>
          <w:kern w:val="0"/>
          <w:sz w:val="24"/>
          <w:szCs w:val="24"/>
          <w:lang w:val="en-US" w:eastAsia="zh-CN" w:bidi="ar"/>
        </w:rPr>
        <w:t>表</w:t>
      </w:r>
    </w:p>
    <w:p w14:paraId="4CF69C3E">
      <w:pPr>
        <w:keepNext w:val="0"/>
        <w:keepLines w:val="0"/>
        <w:widowControl/>
        <w:suppressLineNumbers w:val="0"/>
        <w:spacing w:before="0" w:beforeAutospacing="0" w:after="0" w:afterAutospacing="0" w:line="15" w:lineRule="atLeast"/>
        <w:ind w:left="0" w:right="0"/>
        <w:jc w:val="center"/>
        <w:rPr>
          <w:rFonts w:hint="default" w:ascii="Times New Roman" w:hAnsi="Times New Roman" w:cs="Times New Roman"/>
          <w:sz w:val="21"/>
          <w:szCs w:val="21"/>
        </w:rPr>
      </w:pPr>
      <w:r>
        <w:rPr>
          <w:rFonts w:hint="default" w:ascii="方正小标宋简体" w:hAnsi="方正小标宋简体" w:eastAsia="方正小标宋简体" w:cs="方正小标宋简体"/>
          <w:b/>
          <w:bCs/>
          <w:i w:val="0"/>
          <w:iCs w:val="0"/>
          <w:caps w:val="0"/>
          <w:color w:val="000000"/>
          <w:spacing w:val="28"/>
          <w:kern w:val="0"/>
          <w:sz w:val="36"/>
          <w:szCs w:val="36"/>
          <w:lang w:val="en-US" w:eastAsia="zh-CN" w:bidi="ar"/>
        </w:rPr>
        <w:t>财政拨款收支总表</w:t>
      </w:r>
    </w:p>
    <w:p w14:paraId="0B28D156">
      <w:pPr>
        <w:keepNext w:val="0"/>
        <w:keepLines w:val="0"/>
        <w:widowControl/>
        <w:suppressLineNumbers w:val="0"/>
        <w:spacing w:before="0" w:beforeAutospacing="0" w:after="0" w:afterAutospacing="0" w:line="15"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编制单位：                                                                    </w:t>
      </w:r>
      <w:r>
        <w:rPr>
          <w:rFonts w:hint="eastAsia" w:ascii="宋体" w:hAnsi="宋体" w:eastAsia="宋体" w:cs="宋体"/>
          <w:i w:val="0"/>
          <w:iCs w:val="0"/>
          <w:caps w:val="0"/>
          <w:color w:val="000000"/>
          <w:spacing w:val="0"/>
          <w:kern w:val="0"/>
          <w:sz w:val="20"/>
          <w:szCs w:val="20"/>
          <w:lang w:val="en-US" w:eastAsia="zh-CN" w:bidi="ar"/>
        </w:rPr>
        <w:t>金额单位：万元</w:t>
      </w:r>
    </w:p>
    <w:tbl>
      <w:tblPr>
        <w:tblW w:w="101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071"/>
        <w:gridCol w:w="1234"/>
        <w:gridCol w:w="4071"/>
        <w:gridCol w:w="1425"/>
      </w:tblGrid>
      <w:tr w14:paraId="07EBA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969" w:type="dxa"/>
            <w:gridSpan w:val="2"/>
            <w:tcBorders>
              <w:top w:val="single" w:color="000000" w:sz="8" w:space="0"/>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2F0DAEE8">
            <w:pPr>
              <w:keepNext w:val="0"/>
              <w:keepLines w:val="0"/>
              <w:widowControl/>
              <w:suppressLineNumbers w:val="0"/>
              <w:spacing w:before="0" w:beforeAutospacing="0" w:after="0" w:afterAutospacing="0" w:line="15" w:lineRule="atLeast"/>
              <w:ind w:left="0" w:right="0" w:firstLine="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收入</w:t>
            </w:r>
          </w:p>
        </w:tc>
        <w:tc>
          <w:tcPr>
            <w:tcW w:w="5168" w:type="dxa"/>
            <w:gridSpan w:val="2"/>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32D98EF2">
            <w:pPr>
              <w:keepNext w:val="0"/>
              <w:keepLines w:val="0"/>
              <w:widowControl/>
              <w:suppressLineNumbers w:val="0"/>
              <w:spacing w:before="0" w:beforeAutospacing="0" w:after="0" w:afterAutospacing="0" w:line="15" w:lineRule="atLeast"/>
              <w:ind w:left="0" w:right="0" w:firstLine="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支出</w:t>
            </w:r>
          </w:p>
        </w:tc>
      </w:tr>
      <w:tr w14:paraId="240FD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1C2B0E96">
            <w:pPr>
              <w:keepNext w:val="0"/>
              <w:keepLines w:val="0"/>
              <w:widowControl/>
              <w:suppressLineNumbers w:val="0"/>
              <w:spacing w:before="0" w:beforeAutospacing="0" w:after="0" w:afterAutospacing="0" w:line="15" w:lineRule="atLeast"/>
              <w:ind w:left="0" w:right="0" w:firstLine="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项目</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660B970">
            <w:pPr>
              <w:keepNext w:val="0"/>
              <w:keepLines w:val="0"/>
              <w:widowControl/>
              <w:suppressLineNumbers w:val="0"/>
              <w:spacing w:before="0" w:beforeAutospacing="0" w:after="0" w:afterAutospacing="0" w:line="15" w:lineRule="atLeast"/>
              <w:ind w:left="0" w:right="0" w:firstLine="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预算数</w:t>
            </w:r>
          </w:p>
        </w:tc>
        <w:tc>
          <w:tcPr>
            <w:tcW w:w="3743" w:type="dxa"/>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2B08F851">
            <w:pPr>
              <w:keepNext w:val="0"/>
              <w:keepLines w:val="0"/>
              <w:widowControl/>
              <w:suppressLineNumbers w:val="0"/>
              <w:spacing w:before="0" w:beforeAutospacing="0" w:after="0" w:afterAutospacing="0" w:line="15" w:lineRule="atLeast"/>
              <w:ind w:left="0" w:right="0" w:firstLine="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项目</w:t>
            </w:r>
          </w:p>
        </w:tc>
        <w:tc>
          <w:tcPr>
            <w:tcW w:w="1425" w:type="dxa"/>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472FCA8E">
            <w:pPr>
              <w:keepNext w:val="0"/>
              <w:keepLines w:val="0"/>
              <w:widowControl/>
              <w:suppressLineNumbers w:val="0"/>
              <w:spacing w:before="0" w:beforeAutospacing="0" w:after="0" w:afterAutospacing="0" w:line="15" w:lineRule="atLeast"/>
              <w:ind w:left="0" w:right="0" w:firstLine="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预算数</w:t>
            </w:r>
          </w:p>
        </w:tc>
      </w:tr>
      <w:tr w14:paraId="3FDFF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091ADB9F">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一、本年收入</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78CA486B">
            <w:pPr>
              <w:keepNext w:val="0"/>
              <w:keepLines w:val="0"/>
              <w:widowControl/>
              <w:suppressLineNumbers w:val="0"/>
              <w:spacing w:before="0" w:beforeAutospacing="0" w:after="0" w:afterAutospacing="0" w:line="15" w:lineRule="atLeast"/>
              <w:ind w:left="0" w:right="0" w:firstLine="0"/>
              <w:jc w:val="righ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1,689.21</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F9164FB">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一、本年支出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85D3589">
            <w:pPr>
              <w:keepNext w:val="0"/>
              <w:keepLines w:val="0"/>
              <w:widowControl/>
              <w:suppressLineNumbers w:val="0"/>
              <w:spacing w:before="0" w:beforeAutospacing="0" w:after="0" w:afterAutospacing="0" w:line="15" w:lineRule="atLeast"/>
              <w:ind w:left="0" w:right="0" w:firstLine="0"/>
              <w:jc w:val="righ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1,689.21</w:t>
            </w:r>
          </w:p>
        </w:tc>
      </w:tr>
      <w:tr w14:paraId="61865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09BE7590">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（一）一般公共预算拨款</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C4382C9">
            <w:pPr>
              <w:keepNext w:val="0"/>
              <w:keepLines w:val="0"/>
              <w:widowControl/>
              <w:suppressLineNumbers w:val="0"/>
              <w:spacing w:before="0" w:beforeAutospacing="0" w:after="0" w:afterAutospacing="0" w:line="15" w:lineRule="atLeast"/>
              <w:ind w:left="0" w:right="0" w:firstLine="0"/>
              <w:jc w:val="righ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1,689.21</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7F67AE50">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（一）一般公共服务支出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72E6F2F5">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50F6E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6A05A426">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（二）政府性基金预算拨款</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45C0F35F">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B39310A">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（二）外交支出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94C4C55">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1B622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3E1B386F">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（三）国有资本经营预算拨款</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36992639">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458D906F">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（三）国防支出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4F85CF46">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4EBE0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1255F8EE">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二、上年结转</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4BB76BB">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04F22F7">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（四）公共安全支出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14E0F52">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636D7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7DDBCF04">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（一）一般公共预算拨款</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7842FEB8">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2EE1F41">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（五）教育支出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4787746">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27A4A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43F96906">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（二）政府性基金预算拨款</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792DFEDB">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C6A1EB8">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（六）科学技术支出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4D7422D1">
            <w:pPr>
              <w:keepNext w:val="0"/>
              <w:keepLines w:val="0"/>
              <w:widowControl/>
              <w:suppressLineNumbers w:val="0"/>
              <w:spacing w:before="0" w:beforeAutospacing="0" w:after="0" w:afterAutospacing="0" w:line="15" w:lineRule="atLeast"/>
              <w:ind w:left="0" w:right="0" w:firstLine="0"/>
              <w:jc w:val="righ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1,071.71</w:t>
            </w:r>
          </w:p>
        </w:tc>
      </w:tr>
      <w:tr w14:paraId="3C723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6C1FD630">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（三）国有资本经营预算拨款</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352391BB">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1AC5CCD">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（七）文化体育旅游与传媒支出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DE82618">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1CCE4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2EB69EB7">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49CCD595">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2DF5566C">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（八）社会保障和就业支出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1F9D7A4C">
            <w:pPr>
              <w:keepNext w:val="0"/>
              <w:keepLines w:val="0"/>
              <w:widowControl/>
              <w:suppressLineNumbers w:val="0"/>
              <w:spacing w:before="0" w:beforeAutospacing="0" w:after="0" w:afterAutospacing="0" w:line="15" w:lineRule="atLeast"/>
              <w:ind w:left="0" w:right="0" w:firstLine="0"/>
              <w:jc w:val="righ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373.35</w:t>
            </w:r>
          </w:p>
        </w:tc>
      </w:tr>
      <w:tr w14:paraId="7BC49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26880A10">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DA6CA89">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21989284">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（九）社会保险基金支出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4F44CE6A">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13A1C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28519867">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1DC2899A">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329ECA90">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（十）卫生健康支出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97A81A4">
            <w:pPr>
              <w:keepNext w:val="0"/>
              <w:keepLines w:val="0"/>
              <w:widowControl/>
              <w:suppressLineNumbers w:val="0"/>
              <w:spacing w:before="0" w:beforeAutospacing="0" w:after="0" w:afterAutospacing="0" w:line="15" w:lineRule="atLeast"/>
              <w:ind w:left="0" w:right="0" w:firstLine="0"/>
              <w:jc w:val="righ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100.83</w:t>
            </w:r>
          </w:p>
        </w:tc>
      </w:tr>
      <w:tr w14:paraId="26F26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194DB8BD">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3B6622E2">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471E80C5">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（十一）节能环保支出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E932B9E">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1C1DF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3202E1BE">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17765239">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30B52B16">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（十二）城市社区支出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1BD1EFF1">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05567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1DB11934">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574EB11">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C4068EA">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（十三）农林水支出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E9CCA03">
            <w:pPr>
              <w:keepNext w:val="0"/>
              <w:keepLines w:val="0"/>
              <w:widowControl/>
              <w:suppressLineNumbers w:val="0"/>
              <w:spacing w:before="0" w:beforeAutospacing="0" w:after="0" w:afterAutospacing="0" w:line="15" w:lineRule="atLeast"/>
              <w:ind w:left="0" w:right="0" w:firstLine="0"/>
              <w:jc w:val="righ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25.00</w:t>
            </w:r>
          </w:p>
        </w:tc>
      </w:tr>
      <w:tr w14:paraId="3FEFB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5A2A753D">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B7045EF">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4873554">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（十四）交通运输支出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24DDCB5">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4E5FE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0B0F0B5E">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611B608">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6C7DB36">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（十五）资源勘探工业信息等支出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A2E7A54">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2E3DF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2C38000C">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1594C70D">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76B18D98">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（十六）商业服务业等支出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2174DF1E">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22E08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675C9574">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8F84FA2">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D9AA8C6">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（十七）金融支出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49E9F12C">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6870B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3F92417F">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26ADDAA9">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1EAFD85A">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（十八）援助其他地区支出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7AEE9AB7">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76D00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3AD1304E">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29E7DDF2">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7710D42">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（十九）自然资源海洋气象等支出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48EDB5FE">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1C673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130AE2B4">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44B7D07">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3943B61">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（二十）住房保障支出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37E1E8E">
            <w:pPr>
              <w:keepNext w:val="0"/>
              <w:keepLines w:val="0"/>
              <w:widowControl/>
              <w:suppressLineNumbers w:val="0"/>
              <w:spacing w:before="0" w:beforeAutospacing="0" w:after="0" w:afterAutospacing="0" w:line="15" w:lineRule="atLeast"/>
              <w:ind w:left="0" w:right="0" w:firstLine="0"/>
              <w:jc w:val="righ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118.33</w:t>
            </w:r>
          </w:p>
        </w:tc>
      </w:tr>
      <w:tr w14:paraId="30DA1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09BBCB78">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13C107F5">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4CFD81C">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（二十一）粮油物资储备支出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CA7B52C">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57302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6F08F84A">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39CE9952">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79C424EE">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（二十二）国有资本经营预算支出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11B69CEA">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736C1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62" w:hRule="atLeast"/>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29CCE159">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3C9BE67F">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72CE7783">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（二十三）灾害防治及应急管理支出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DF8A787">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085FD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688595D3">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26AEB8C8">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524910C">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（二十四）预备费</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705AB685">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1C8C2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47C8958D">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82808C8">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3C24A67C">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（二十五）其他支出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A0B141C">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3B959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4DAA823D">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D46341B">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37E66E48">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（二十六）转移性支付</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25F0258D">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6EF17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2D7716FD">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067B28F">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F8DC7C4">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（二十七）债务还本支出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44E27EC1">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3AF77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6A7DBF43">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39C59449">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46BB3BB1">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（二十八）债务付息支出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2A206B7">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6A2C7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655C8D04">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09EFB79">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4DA30975">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（二十九）债务发行费用支出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141F780">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50047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7FD2CC31">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7FF7F4A8">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3DA34547">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（三十）抗疫特别国债安排的支出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A523B2A">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74EA1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4F970F84">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2F11D0F7">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32E49861">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（三十一）与中央财政往来性支出</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195589A1">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00075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635AB0C3">
            <w:pPr>
              <w:keepNext w:val="0"/>
              <w:keepLines w:val="0"/>
              <w:widowControl/>
              <w:suppressLineNumbers w:val="0"/>
              <w:spacing w:before="0" w:beforeAutospacing="0" w:after="0" w:afterAutospacing="0" w:line="15" w:lineRule="atLeast"/>
              <w:ind w:left="0" w:right="0" w:firstLine="0"/>
              <w:jc w:val="lef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D219A56">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1544FA72">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二、年终结转结余</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7B927EB8">
            <w:pPr>
              <w:keepNext w:val="0"/>
              <w:keepLines w:val="0"/>
              <w:widowControl/>
              <w:suppressLineNumbers w:val="0"/>
              <w:spacing w:before="0" w:beforeAutospacing="0" w:after="0" w:afterAutospacing="0" w:line="15" w:lineRule="atLeast"/>
              <w:ind w:left="0" w:right="0" w:firstLine="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6344C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35" w:type="dxa"/>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6CB670CD">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收    入    总    计</w:t>
            </w:r>
          </w:p>
        </w:tc>
        <w:tc>
          <w:tcPr>
            <w:tcW w:w="1234"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A43B7A4">
            <w:pPr>
              <w:keepNext w:val="0"/>
              <w:keepLines w:val="0"/>
              <w:widowControl/>
              <w:suppressLineNumbers w:val="0"/>
              <w:spacing w:before="0" w:beforeAutospacing="0" w:after="0" w:afterAutospacing="0" w:line="15" w:lineRule="atLeast"/>
              <w:ind w:left="0" w:right="0" w:firstLine="0"/>
              <w:jc w:val="right"/>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1,689.21</w:t>
            </w:r>
          </w:p>
        </w:tc>
        <w:tc>
          <w:tcPr>
            <w:tcW w:w="3743"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2E10B26">
            <w:pPr>
              <w:keepNext w:val="0"/>
              <w:keepLines w:val="0"/>
              <w:widowControl/>
              <w:suppressLineNumbers w:val="0"/>
              <w:spacing w:before="0" w:beforeAutospacing="0" w:after="0" w:afterAutospacing="0" w:line="15" w:lineRule="atLeast"/>
              <w:ind w:left="0" w:right="0" w:firstLine="0"/>
              <w:jc w:val="left"/>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支    出    总    计</w:t>
            </w:r>
          </w:p>
        </w:tc>
        <w:tc>
          <w:tcPr>
            <w:tcW w:w="1425" w:type="dxa"/>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419AF7F7">
            <w:pPr>
              <w:keepNext w:val="0"/>
              <w:keepLines w:val="0"/>
              <w:widowControl/>
              <w:suppressLineNumbers w:val="0"/>
              <w:spacing w:before="0" w:beforeAutospacing="0" w:after="0" w:afterAutospacing="0" w:line="15" w:lineRule="atLeast"/>
              <w:ind w:left="0" w:right="0" w:firstLine="0"/>
              <w:jc w:val="right"/>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1,689.21</w:t>
            </w:r>
          </w:p>
        </w:tc>
      </w:tr>
    </w:tbl>
    <w:p w14:paraId="219B842E">
      <w:pPr>
        <w:keepNext w:val="0"/>
        <w:keepLines w:val="0"/>
        <w:widowControl/>
        <w:suppressLineNumbers w:val="0"/>
        <w:jc w:val="left"/>
      </w:pPr>
    </w:p>
    <w:p w14:paraId="7DC3FEE8">
      <w:pPr>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24"/>
          <w:szCs w:val="24"/>
          <w:lang w:val="en-US" w:eastAsia="zh-CN" w:bidi="ar"/>
        </w:rPr>
        <w:t>公开</w:t>
      </w:r>
      <w:r>
        <w:rPr>
          <w:rFonts w:hint="default" w:ascii="Times New Roman" w:hAnsi="Times New Roman" w:eastAsia="仿宋_GB2312" w:cs="Times New Roman"/>
          <w:i w:val="0"/>
          <w:iCs w:val="0"/>
          <w:caps w:val="0"/>
          <w:color w:val="000000"/>
          <w:spacing w:val="0"/>
          <w:kern w:val="0"/>
          <w:sz w:val="24"/>
          <w:szCs w:val="24"/>
          <w:lang w:val="en-US" w:eastAsia="zh-CN" w:bidi="ar"/>
        </w:rPr>
        <w:t>05</w:t>
      </w:r>
      <w:r>
        <w:rPr>
          <w:rFonts w:hint="default" w:ascii="仿宋_GB2312" w:hAnsi="Times New Roman" w:eastAsia="仿宋_GB2312" w:cs="仿宋_GB2312"/>
          <w:i w:val="0"/>
          <w:iCs w:val="0"/>
          <w:caps w:val="0"/>
          <w:color w:val="000000"/>
          <w:spacing w:val="0"/>
          <w:kern w:val="0"/>
          <w:sz w:val="24"/>
          <w:szCs w:val="24"/>
          <w:lang w:val="en-US" w:eastAsia="zh-CN" w:bidi="ar"/>
        </w:rPr>
        <w:t>表</w:t>
      </w:r>
    </w:p>
    <w:p w14:paraId="106D06A2">
      <w:pPr>
        <w:keepNext w:val="0"/>
        <w:keepLines w:val="0"/>
        <w:widowControl/>
        <w:suppressLineNumbers w:val="0"/>
        <w:spacing w:before="0" w:beforeAutospacing="0" w:after="0" w:afterAutospacing="0" w:line="15" w:lineRule="atLeast"/>
        <w:ind w:left="0" w:right="0"/>
        <w:jc w:val="center"/>
        <w:rPr>
          <w:rFonts w:hint="default" w:ascii="Times New Roman" w:hAnsi="Times New Roman" w:cs="Times New Roman"/>
          <w:sz w:val="21"/>
          <w:szCs w:val="21"/>
        </w:rPr>
      </w:pPr>
      <w:r>
        <w:rPr>
          <w:rFonts w:hint="default" w:ascii="方正小标宋简体" w:hAnsi="方正小标宋简体" w:eastAsia="方正小标宋简体" w:cs="方正小标宋简体"/>
          <w:b/>
          <w:bCs/>
          <w:i w:val="0"/>
          <w:iCs w:val="0"/>
          <w:caps w:val="0"/>
          <w:color w:val="000000"/>
          <w:spacing w:val="28"/>
          <w:kern w:val="0"/>
          <w:sz w:val="36"/>
          <w:szCs w:val="36"/>
          <w:lang w:val="en-US" w:eastAsia="zh-CN" w:bidi="ar"/>
        </w:rPr>
        <w:t>一般公共预算支出表</w:t>
      </w:r>
    </w:p>
    <w:p w14:paraId="3308216D">
      <w:pPr>
        <w:keepNext w:val="0"/>
        <w:keepLines w:val="0"/>
        <w:widowControl/>
        <w:suppressLineNumbers w:val="0"/>
        <w:spacing w:before="0" w:beforeAutospacing="0" w:after="0" w:afterAutospacing="0" w:line="15"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编制单位：                                                                    </w:t>
      </w:r>
      <w:r>
        <w:rPr>
          <w:rFonts w:hint="eastAsia" w:ascii="宋体" w:hAnsi="宋体" w:eastAsia="宋体" w:cs="宋体"/>
          <w:i w:val="0"/>
          <w:iCs w:val="0"/>
          <w:caps w:val="0"/>
          <w:color w:val="000000"/>
          <w:spacing w:val="0"/>
          <w:kern w:val="0"/>
          <w:sz w:val="20"/>
          <w:szCs w:val="20"/>
          <w:lang w:val="en-US" w:eastAsia="zh-CN" w:bidi="ar"/>
        </w:rPr>
        <w:t>金额单位：万元</w:t>
      </w:r>
    </w:p>
    <w:tbl>
      <w:tblPr>
        <w:tblW w:w="103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320"/>
        <w:gridCol w:w="1795"/>
        <w:gridCol w:w="1185"/>
        <w:gridCol w:w="1380"/>
        <w:gridCol w:w="1335"/>
        <w:gridCol w:w="1755"/>
        <w:gridCol w:w="1560"/>
      </w:tblGrid>
      <w:tr w14:paraId="4ACCD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1320" w:type="dxa"/>
            <w:vMerge w:val="restart"/>
            <w:tcBorders>
              <w:top w:val="single" w:color="000000" w:sz="8" w:space="0"/>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238E0AF">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科目编码</w:t>
            </w:r>
          </w:p>
        </w:tc>
        <w:tc>
          <w:tcPr>
            <w:tcW w:w="1795"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0494E1FD">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科目名称</w:t>
            </w:r>
          </w:p>
        </w:tc>
        <w:tc>
          <w:tcPr>
            <w:tcW w:w="1185"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75E9BF1A">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合计</w:t>
            </w:r>
          </w:p>
        </w:tc>
        <w:tc>
          <w:tcPr>
            <w:tcW w:w="4470" w:type="dxa"/>
            <w:gridSpan w:val="3"/>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7944B141">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基本支出</w:t>
            </w:r>
          </w:p>
        </w:tc>
        <w:tc>
          <w:tcPr>
            <w:tcW w:w="1560"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0DAF6FBF">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项目支出</w:t>
            </w:r>
          </w:p>
        </w:tc>
      </w:tr>
      <w:tr w14:paraId="09DAB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1320" w:type="dxa"/>
            <w:vMerge w:val="continue"/>
            <w:tcBorders>
              <w:top w:val="single" w:color="000000" w:sz="8" w:space="0"/>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E8F5F04">
            <w:pPr>
              <w:rPr>
                <w:rFonts w:hint="eastAsia" w:ascii="宋体" w:hAnsi="宋体" w:eastAsia="宋体" w:cs="宋体"/>
                <w:sz w:val="24"/>
                <w:szCs w:val="24"/>
              </w:rPr>
            </w:pPr>
          </w:p>
        </w:tc>
        <w:tc>
          <w:tcPr>
            <w:tcW w:w="1795"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1800F29A">
            <w:pPr>
              <w:rPr>
                <w:rFonts w:hint="eastAsia" w:ascii="宋体" w:hAnsi="宋体" w:eastAsia="宋体" w:cs="宋体"/>
                <w:sz w:val="24"/>
                <w:szCs w:val="24"/>
              </w:rPr>
            </w:pPr>
          </w:p>
        </w:tc>
        <w:tc>
          <w:tcPr>
            <w:tcW w:w="1185"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7547070F">
            <w:pPr>
              <w:rPr>
                <w:rFonts w:hint="eastAsia" w:ascii="宋体" w:hAnsi="宋体" w:eastAsia="宋体" w:cs="宋体"/>
                <w:sz w:val="24"/>
                <w:szCs w:val="24"/>
              </w:rPr>
            </w:pP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E79C7C">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小计</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FB12698">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人员经费</w:t>
            </w:r>
          </w:p>
        </w:tc>
        <w:tc>
          <w:tcPr>
            <w:tcW w:w="1755"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043BC13E">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公用经费</w:t>
            </w:r>
          </w:p>
        </w:tc>
        <w:tc>
          <w:tcPr>
            <w:tcW w:w="1560"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5084D23E">
            <w:pPr>
              <w:rPr>
                <w:rFonts w:hint="eastAsia" w:ascii="宋体" w:hAnsi="宋体" w:eastAsia="宋体" w:cs="宋体"/>
                <w:sz w:val="24"/>
                <w:szCs w:val="24"/>
              </w:rPr>
            </w:pPr>
          </w:p>
        </w:tc>
      </w:tr>
      <w:tr w14:paraId="7F332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6FDA67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206</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FA4272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科学技术支出</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4DCF9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1,071.71</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2A8A90">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1,071.71</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B5AA3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995.30</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EDD65C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76.41</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E9E9E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5EEA0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DFEAEB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20604</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279C8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技术研究与开发</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BC59A7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1,071.71</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CE11D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1,071.71</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9FEDE6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995.30</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CAC77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76.41</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C3E184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630E3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C7D9F6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2060401</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3FDA31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机构运行</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232A87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1,071.71</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77C4A4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1,071.71</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22F0C6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995.30</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2DAEA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76.41</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43951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31A5E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5BFE8D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208</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82221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社会保障和就业支出</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2D3A26">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373.35</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DC98D58">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373.35</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8C660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373.35</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4F5ED64">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35206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0DD1F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356AD5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20805</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EA55AA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行政事业单位养老支出</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39341A3">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367.57</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9836E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367.57</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8B311B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367.57</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604EF6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0923C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2CFE6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973DF4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2080502</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C7B57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事业单位离退休</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8975617">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244.47</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23C335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244.47</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AED9B7">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244.47</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9875C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92FC1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1B936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F928F7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2080505</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79EEA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机关事业单位基本养老保险缴费支出</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5E54406">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123.10</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4969B3">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123.10</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D040D3">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123.10</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CAABD6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6439E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0DA0D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E1414A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20899</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3A415D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其他社会保障和就业支出</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88E8C2">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5.78</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F44F4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5.78</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AA6540">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5.78</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B5BF6B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6B5FB4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04D77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53E84B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2089999</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42BBC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其他社会保障和就业支出</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BC6F10">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5.78</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C356447">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5.78</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0C1248">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5.78</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6EBE9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05167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6725B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48CE58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210</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CC9E3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卫生健康支出</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69B609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100.83</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D6AA72">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100.83</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82829D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100.83</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C2D32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DB0EBD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60183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8583AF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21011</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26CD2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行政事业单位医疗</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EC64431">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100.83</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1E179E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100.83</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F8BED8">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100.83</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E7F8FC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BAA2D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3D7C5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D9425A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2101102</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6F55D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事业单位医疗</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DAD2F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60.32</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16975B3">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60.32</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109B2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60.32</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14986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2B41C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31262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409E0D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2101103</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19587E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公务员医疗补助</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328A38">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40.51</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EF78F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40.51</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5E6DADA">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40.51</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B0FA80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801CB0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62E67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817139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213</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4D4D1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农林水支出</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E4020E">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25.00</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BEEC27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C793E8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A3C6B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81A97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25.00</w:t>
            </w:r>
          </w:p>
        </w:tc>
      </w:tr>
      <w:tr w14:paraId="1B535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44504B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21302</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288F0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林业和草原</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62A8AD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25.00</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16E5B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19795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E9FA76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CBCD2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25.00</w:t>
            </w:r>
          </w:p>
        </w:tc>
      </w:tr>
      <w:tr w14:paraId="4D23B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5EBC4C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2130299</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E9D76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其他林业和草原支出</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218D7C">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25.00</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8AD8DF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82A6C04">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877596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8FF391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25.00</w:t>
            </w:r>
          </w:p>
        </w:tc>
      </w:tr>
      <w:tr w14:paraId="48E62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F78224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221</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B16115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住房保障支出</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6ADD85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118.33</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EC96D2">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118.33</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7CF0B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118.33</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C88D6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9F0CC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23AD2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7B51C9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22102</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4CEC7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住房改革支出</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8EE052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118.33</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BD7CBC">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118.33</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3D9B16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118.33</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35810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C06FA3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1B51A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32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5E8545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2210201</w:t>
            </w:r>
          </w:p>
        </w:tc>
        <w:tc>
          <w:tcPr>
            <w:tcW w:w="1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3A97A1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住房公积金</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82C74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118.33</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A836AA">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118.33</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E0EAB0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118.33</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4A9C4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65B754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1E85F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3115" w:type="dxa"/>
            <w:gridSpan w:val="2"/>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CBC800D">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合      计</w:t>
            </w:r>
          </w:p>
        </w:tc>
        <w:tc>
          <w:tcPr>
            <w:tcW w:w="11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389AE96">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1,689.21</w:t>
            </w:r>
          </w:p>
        </w:tc>
        <w:tc>
          <w:tcPr>
            <w:tcW w:w="138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72B57F7">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1,664.21</w:t>
            </w:r>
          </w:p>
        </w:tc>
        <w:tc>
          <w:tcPr>
            <w:tcW w:w="13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43845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1,587.80</w:t>
            </w:r>
          </w:p>
        </w:tc>
        <w:tc>
          <w:tcPr>
            <w:tcW w:w="1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1B6320">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76.41</w:t>
            </w:r>
          </w:p>
        </w:tc>
        <w:tc>
          <w:tcPr>
            <w:tcW w:w="156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C85F12">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25.00</w:t>
            </w:r>
          </w:p>
        </w:tc>
      </w:tr>
    </w:tbl>
    <w:p w14:paraId="0F1322B1">
      <w:pPr>
        <w:keepNext w:val="0"/>
        <w:keepLines w:val="0"/>
        <w:widowControl/>
        <w:suppressLineNumbers w:val="0"/>
        <w:jc w:val="left"/>
      </w:pPr>
    </w:p>
    <w:p w14:paraId="76B83911">
      <w:pPr>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24"/>
          <w:szCs w:val="24"/>
          <w:lang w:val="en-US" w:eastAsia="zh-CN" w:bidi="ar"/>
        </w:rPr>
        <w:t>公开</w:t>
      </w:r>
      <w:r>
        <w:rPr>
          <w:rFonts w:hint="default" w:ascii="Times New Roman" w:hAnsi="Times New Roman" w:eastAsia="仿宋_GB2312" w:cs="Times New Roman"/>
          <w:i w:val="0"/>
          <w:iCs w:val="0"/>
          <w:caps w:val="0"/>
          <w:color w:val="000000"/>
          <w:spacing w:val="0"/>
          <w:kern w:val="0"/>
          <w:sz w:val="24"/>
          <w:szCs w:val="24"/>
          <w:lang w:val="en-US" w:eastAsia="zh-CN" w:bidi="ar"/>
        </w:rPr>
        <w:t>06</w:t>
      </w:r>
      <w:r>
        <w:rPr>
          <w:rFonts w:hint="default" w:ascii="仿宋_GB2312" w:hAnsi="Times New Roman" w:eastAsia="仿宋_GB2312" w:cs="仿宋_GB2312"/>
          <w:i w:val="0"/>
          <w:iCs w:val="0"/>
          <w:caps w:val="0"/>
          <w:color w:val="000000"/>
          <w:spacing w:val="0"/>
          <w:kern w:val="0"/>
          <w:sz w:val="24"/>
          <w:szCs w:val="24"/>
          <w:lang w:val="en-US" w:eastAsia="zh-CN" w:bidi="ar"/>
        </w:rPr>
        <w:t>表</w:t>
      </w:r>
    </w:p>
    <w:p w14:paraId="3C0614A4">
      <w:pPr>
        <w:keepNext w:val="0"/>
        <w:keepLines w:val="0"/>
        <w:widowControl/>
        <w:suppressLineNumbers w:val="0"/>
        <w:spacing w:before="0" w:beforeAutospacing="0" w:after="0" w:afterAutospacing="0" w:line="15" w:lineRule="atLeast"/>
        <w:ind w:left="0" w:right="0"/>
        <w:jc w:val="center"/>
        <w:rPr>
          <w:rFonts w:hint="default" w:ascii="Times New Roman" w:hAnsi="Times New Roman" w:cs="Times New Roman"/>
          <w:sz w:val="21"/>
          <w:szCs w:val="21"/>
        </w:rPr>
      </w:pPr>
      <w:r>
        <w:rPr>
          <w:rFonts w:hint="default" w:ascii="方正小标宋简体" w:hAnsi="方正小标宋简体" w:eastAsia="方正小标宋简体" w:cs="方正小标宋简体"/>
          <w:b/>
          <w:bCs/>
          <w:i w:val="0"/>
          <w:iCs w:val="0"/>
          <w:caps w:val="0"/>
          <w:color w:val="000000"/>
          <w:spacing w:val="28"/>
          <w:kern w:val="0"/>
          <w:sz w:val="36"/>
          <w:szCs w:val="36"/>
          <w:lang w:val="en-US" w:eastAsia="zh-CN" w:bidi="ar"/>
        </w:rPr>
        <w:t>一般公共预算基本支出表</w:t>
      </w:r>
    </w:p>
    <w:p w14:paraId="1B6438B4">
      <w:pPr>
        <w:keepNext w:val="0"/>
        <w:keepLines w:val="0"/>
        <w:widowControl/>
        <w:suppressLineNumbers w:val="0"/>
        <w:spacing w:before="0" w:beforeAutospacing="0" w:after="0" w:afterAutospacing="0" w:line="15"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编制单位：                                                                    </w:t>
      </w:r>
      <w:r>
        <w:rPr>
          <w:rFonts w:hint="eastAsia" w:ascii="宋体" w:hAnsi="宋体" w:eastAsia="宋体" w:cs="宋体"/>
          <w:i w:val="0"/>
          <w:iCs w:val="0"/>
          <w:caps w:val="0"/>
          <w:color w:val="000000"/>
          <w:spacing w:val="0"/>
          <w:kern w:val="0"/>
          <w:sz w:val="20"/>
          <w:szCs w:val="20"/>
          <w:lang w:val="en-US" w:eastAsia="zh-CN" w:bidi="ar"/>
        </w:rPr>
        <w:t>金额单位：万元</w:t>
      </w:r>
    </w:p>
    <w:tbl>
      <w:tblPr>
        <w:tblW w:w="103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545"/>
        <w:gridCol w:w="3340"/>
        <w:gridCol w:w="1485"/>
        <w:gridCol w:w="2025"/>
        <w:gridCol w:w="1935"/>
      </w:tblGrid>
      <w:tr w14:paraId="4CF41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4885" w:type="dxa"/>
            <w:gridSpan w:val="2"/>
            <w:tcBorders>
              <w:top w:val="single" w:color="000000" w:sz="8" w:space="0"/>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28BD8D7">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部门预算支出经济分类科目</w:t>
            </w:r>
          </w:p>
        </w:tc>
        <w:tc>
          <w:tcPr>
            <w:tcW w:w="5445" w:type="dxa"/>
            <w:gridSpan w:val="3"/>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70A5DF84">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本年一般公共预算基本支出</w:t>
            </w:r>
          </w:p>
        </w:tc>
      </w:tr>
      <w:tr w14:paraId="5EA14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2AC5801">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科目编码</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D02BC13">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科目名称</w:t>
            </w:r>
          </w:p>
        </w:tc>
        <w:tc>
          <w:tcPr>
            <w:tcW w:w="1485"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1A159AEF">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合计</w:t>
            </w:r>
          </w:p>
        </w:tc>
        <w:tc>
          <w:tcPr>
            <w:tcW w:w="2025"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3FFE0A12">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人员经费</w:t>
            </w:r>
          </w:p>
        </w:tc>
        <w:tc>
          <w:tcPr>
            <w:tcW w:w="1935"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6D68B484">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公用经费</w:t>
            </w:r>
          </w:p>
        </w:tc>
      </w:tr>
      <w:tr w14:paraId="2456F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CF93CC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301</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885597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工资福利支出</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E548F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1,332.19</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CBCF7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1,332.19</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F3D590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56FAD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C451BC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30101</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9E1415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基本工资</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9BEA6DA">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512.94</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8207C6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512.94</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A329F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68ED5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4E0945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30102</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305AC0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津贴补贴</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055E20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263.42</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3F1EE71">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263.42</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D37A58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47134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A98CB5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30107</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3C065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绩效工资</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BE9BC33">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106.74</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CAC358A">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106.74</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72245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6D30A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8EE09B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30108</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8E3227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机关事业单位基本养老保险缴费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A8945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123.10</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F5215EC">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123.10</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D448EF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0D929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3E9394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30110</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D21F2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职工基本医疗保险缴费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22AC06">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60.32</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8AD6F4A">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60.32</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5D6A5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2B5D5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C79ABF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30111</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E97CD8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公务员医疗补助缴费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89F1CA">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40.51</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F77BD93">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40.51</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667FE4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227DA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5EA592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30112</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64A2A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其他社会保障缴费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B28F3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5.78</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87E799C">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5.78</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E6397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205B8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C81C10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30113</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AD95D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住房公积金</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0B816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118.33</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3E6267">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118.33</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99D43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650EB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94B2C2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30199</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03451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其他工资福利支出</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16EA2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101.06</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0D155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101.06</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EA329E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26FB9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BF3A3E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BA51E9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商品和服务支出</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775629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74.41</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CCB419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A238F3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74.41</w:t>
            </w:r>
          </w:p>
        </w:tc>
      </w:tr>
      <w:tr w14:paraId="06DFE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13D124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30201</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00421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办公费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1B7E1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11.78</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8E43EC7">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B339326">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11.78</w:t>
            </w:r>
          </w:p>
        </w:tc>
      </w:tr>
      <w:tr w14:paraId="6B003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970E67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30202</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FE7A59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印刷费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CB3DA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0.70</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52882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464172">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0.70</w:t>
            </w:r>
          </w:p>
        </w:tc>
      </w:tr>
      <w:tr w14:paraId="30E83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11481D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30205</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F850C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水费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B73F9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1.20</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528A7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84DB1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1.20</w:t>
            </w:r>
          </w:p>
        </w:tc>
      </w:tr>
      <w:tr w14:paraId="65480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ECD337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30206</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43B68B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电费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BC765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5.51</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DFF171">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D5787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5.51</w:t>
            </w:r>
          </w:p>
        </w:tc>
      </w:tr>
      <w:tr w14:paraId="59CCA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E0B4E6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30207</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117823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邮电费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880FAB6">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1.60</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CCA9A5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C9ECC0">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1.60</w:t>
            </w:r>
          </w:p>
        </w:tc>
      </w:tr>
      <w:tr w14:paraId="242CA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2BB22F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30208</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E49166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取暖费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6CDF1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8.50</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66041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ED3AE3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8.50</w:t>
            </w:r>
          </w:p>
        </w:tc>
      </w:tr>
      <w:tr w14:paraId="778A4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C8962C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30209</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B485E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物业管理费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AF312E">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8.83</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F22929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A5D7F5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8.83</w:t>
            </w:r>
          </w:p>
        </w:tc>
      </w:tr>
      <w:tr w14:paraId="18370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7E30FB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30211</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2FE72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差旅费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004636">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9.40</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10AEC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0E0F001">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9.40</w:t>
            </w:r>
          </w:p>
        </w:tc>
      </w:tr>
      <w:tr w14:paraId="03789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5FFC65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30213</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11F33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维修（护）费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C3471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0.60</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323950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396A2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0.60</w:t>
            </w:r>
          </w:p>
        </w:tc>
      </w:tr>
      <w:tr w14:paraId="1D770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4C839F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30216</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1B6CD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培训费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B7D726E">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1.60</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5DFE4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D8EE9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1.60</w:t>
            </w:r>
          </w:p>
        </w:tc>
      </w:tr>
      <w:tr w14:paraId="43DAF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52C765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30217</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3145C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公务接待费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82C4F50">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0.30</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76A330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F7C1E5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0.30</w:t>
            </w:r>
          </w:p>
        </w:tc>
      </w:tr>
      <w:tr w14:paraId="1A541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F931B7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30218</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728E0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专用材料费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404D19E">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1.20</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AD861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88E4763">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1.20</w:t>
            </w:r>
          </w:p>
        </w:tc>
      </w:tr>
      <w:tr w14:paraId="22E9D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505CC6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30226</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8B8CBF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劳务费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D93E08">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1.60</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A3EEA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85CB1BC">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1.60</w:t>
            </w:r>
          </w:p>
        </w:tc>
      </w:tr>
      <w:tr w14:paraId="3F28A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4B58AE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30227</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5FA64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委托业务费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7848423">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0.40</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0C832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0D9AE3">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0.40</w:t>
            </w:r>
          </w:p>
        </w:tc>
      </w:tr>
      <w:tr w14:paraId="0BE81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A543CC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30228</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E49649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工会经费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3F8BE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13.74</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BAB2E3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3CB36D6">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13.74</w:t>
            </w:r>
          </w:p>
        </w:tc>
      </w:tr>
      <w:tr w14:paraId="5B8B4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59B8C6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30231</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BD1C94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公务用车运行维护费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FD698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4.50</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62D219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BFD111">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4.50</w:t>
            </w:r>
          </w:p>
        </w:tc>
      </w:tr>
      <w:tr w14:paraId="046BB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24D1FF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30239</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43D17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其他交通费用</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8631F2A">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0.50</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F21C4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E5C9D9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0.50</w:t>
            </w:r>
          </w:p>
        </w:tc>
      </w:tr>
      <w:tr w14:paraId="4B6D3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B78E95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30299</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677C5D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其他商品和服务支出</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9A1937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2.44</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FEDBC7">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55CB8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2.44</w:t>
            </w:r>
          </w:p>
        </w:tc>
      </w:tr>
      <w:tr w14:paraId="59DD6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CC253C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303</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73D4F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对个人和家庭的补助</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B0037C">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255.62</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2EF3A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255.62</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66E8C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74E8B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B6B758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30301</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D1B0C6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离休费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7D2A02">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15.44</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2F8D48">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15.44</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EC2A1B7">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62198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35221D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30302</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0C2950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退休费</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FB77947">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229.03</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3FA811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229.03</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5EA5C1">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4AF07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90314B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30305</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272B1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生活补助</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CF7812">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11.14</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20371C">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11.14</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3A6616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r>
      <w:tr w14:paraId="40EAB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62B562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310</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3630E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资本性支出</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53A3E8">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2.00</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3B82B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A9359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2.00</w:t>
            </w:r>
          </w:p>
        </w:tc>
      </w:tr>
      <w:tr w14:paraId="0003A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54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5D5E31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31002</w:t>
            </w:r>
          </w:p>
        </w:tc>
        <w:tc>
          <w:tcPr>
            <w:tcW w:w="33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CF498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办公设备购置</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FAAB80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2.00</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9532D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59A8236">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2.00</w:t>
            </w:r>
          </w:p>
        </w:tc>
      </w:tr>
      <w:tr w14:paraId="626F7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4885" w:type="dxa"/>
            <w:gridSpan w:val="2"/>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D84902E">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合      计</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4A2751">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1,664.21</w:t>
            </w:r>
          </w:p>
        </w:tc>
        <w:tc>
          <w:tcPr>
            <w:tcW w:w="20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5CE2F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1,587.80</w:t>
            </w:r>
          </w:p>
        </w:tc>
        <w:tc>
          <w:tcPr>
            <w:tcW w:w="19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0DA1B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76.41</w:t>
            </w:r>
          </w:p>
        </w:tc>
      </w:tr>
    </w:tbl>
    <w:p w14:paraId="1DAB8CEE">
      <w:pPr>
        <w:pStyle w:val="3"/>
        <w:keepNext w:val="0"/>
        <w:keepLines w:val="0"/>
        <w:widowControl/>
        <w:suppressLineNumbers w:val="0"/>
        <w:spacing w:before="0" w:beforeAutospacing="0" w:after="120" w:afterAutospacing="0" w:line="15" w:lineRule="atLeast"/>
        <w:ind w:left="0" w:right="0"/>
        <w:jc w:val="both"/>
        <w:rPr>
          <w:rFonts w:hint="default" w:ascii="Times New Roman" w:hAnsi="Times New Roman" w:cs="Times New Roman"/>
          <w:sz w:val="21"/>
          <w:szCs w:val="21"/>
        </w:rPr>
      </w:pPr>
      <w:r>
        <w:rPr>
          <w:rFonts w:hint="default" w:ascii="Courier New" w:hAnsi="Courier New" w:eastAsia="宋体" w:cs="Courier New"/>
          <w:i w:val="0"/>
          <w:iCs w:val="0"/>
          <w:caps w:val="0"/>
          <w:color w:val="000000"/>
          <w:spacing w:val="0"/>
          <w:sz w:val="21"/>
          <w:szCs w:val="21"/>
        </w:rPr>
        <w:t> </w:t>
      </w:r>
    </w:p>
    <w:p w14:paraId="36F92A63">
      <w:pPr>
        <w:keepNext w:val="0"/>
        <w:keepLines w:val="0"/>
        <w:widowControl/>
        <w:suppressLineNumbers w:val="0"/>
        <w:jc w:val="left"/>
      </w:pPr>
    </w:p>
    <w:p w14:paraId="26A46419">
      <w:pPr>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24"/>
          <w:szCs w:val="24"/>
          <w:lang w:val="en-US" w:eastAsia="zh-CN" w:bidi="ar"/>
        </w:rPr>
        <w:t>公开</w:t>
      </w:r>
      <w:r>
        <w:rPr>
          <w:rFonts w:hint="default" w:ascii="Times New Roman" w:hAnsi="Times New Roman" w:eastAsia="仿宋_GB2312" w:cs="Times New Roman"/>
          <w:i w:val="0"/>
          <w:iCs w:val="0"/>
          <w:caps w:val="0"/>
          <w:color w:val="000000"/>
          <w:spacing w:val="0"/>
          <w:kern w:val="0"/>
          <w:sz w:val="24"/>
          <w:szCs w:val="24"/>
          <w:lang w:val="en-US" w:eastAsia="zh-CN" w:bidi="ar"/>
        </w:rPr>
        <w:t>07</w:t>
      </w:r>
      <w:r>
        <w:rPr>
          <w:rFonts w:hint="default" w:ascii="仿宋_GB2312" w:hAnsi="Times New Roman" w:eastAsia="仿宋_GB2312" w:cs="仿宋_GB2312"/>
          <w:i w:val="0"/>
          <w:iCs w:val="0"/>
          <w:caps w:val="0"/>
          <w:color w:val="000000"/>
          <w:spacing w:val="0"/>
          <w:kern w:val="0"/>
          <w:sz w:val="24"/>
          <w:szCs w:val="24"/>
          <w:lang w:val="en-US" w:eastAsia="zh-CN" w:bidi="ar"/>
        </w:rPr>
        <w:t>表</w:t>
      </w:r>
    </w:p>
    <w:p w14:paraId="567E2D84">
      <w:pPr>
        <w:keepNext w:val="0"/>
        <w:keepLines w:val="0"/>
        <w:widowControl/>
        <w:suppressLineNumbers w:val="0"/>
        <w:spacing w:before="0" w:beforeAutospacing="0" w:after="0" w:afterAutospacing="0" w:line="600" w:lineRule="atLeast"/>
        <w:ind w:left="0" w:right="0" w:firstLine="835"/>
        <w:jc w:val="center"/>
        <w:rPr>
          <w:rFonts w:hint="default" w:ascii="Times New Roman" w:hAnsi="Times New Roman" w:cs="Times New Roman"/>
          <w:sz w:val="21"/>
          <w:szCs w:val="21"/>
        </w:rPr>
      </w:pPr>
      <w:r>
        <w:rPr>
          <w:rFonts w:hint="default" w:ascii="方正小标宋简体" w:hAnsi="方正小标宋简体" w:eastAsia="方正小标宋简体" w:cs="方正小标宋简体"/>
          <w:b/>
          <w:bCs/>
          <w:i w:val="0"/>
          <w:iCs w:val="0"/>
          <w:caps w:val="0"/>
          <w:color w:val="000000"/>
          <w:spacing w:val="28"/>
          <w:kern w:val="0"/>
          <w:sz w:val="36"/>
          <w:szCs w:val="36"/>
          <w:lang w:val="en-US" w:eastAsia="zh-CN" w:bidi="ar"/>
        </w:rPr>
        <w:t>一般公共预算“三公”经费支出表</w:t>
      </w:r>
    </w:p>
    <w:p w14:paraId="554DAC50">
      <w:pPr>
        <w:keepNext w:val="0"/>
        <w:keepLines w:val="0"/>
        <w:widowControl/>
        <w:suppressLineNumbers w:val="0"/>
        <w:spacing w:before="0" w:beforeAutospacing="0" w:after="0" w:afterAutospacing="0" w:line="600" w:lineRule="atLeast"/>
        <w:ind w:left="225" w:right="0"/>
        <w:jc w:val="left"/>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0"/>
          <w:szCs w:val="20"/>
          <w:lang w:val="en-US" w:eastAsia="zh-CN" w:bidi="ar"/>
        </w:rPr>
        <w:t>编制单位：                                                          金额单位：万元</w:t>
      </w:r>
    </w:p>
    <w:tbl>
      <w:tblPr>
        <w:tblW w:w="13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485"/>
        <w:gridCol w:w="1485"/>
        <w:gridCol w:w="1485"/>
        <w:gridCol w:w="1485"/>
        <w:gridCol w:w="893"/>
        <w:gridCol w:w="2434"/>
        <w:gridCol w:w="2433"/>
        <w:gridCol w:w="1920"/>
      </w:tblGrid>
      <w:tr w14:paraId="5A580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1485" w:type="dxa"/>
            <w:vMerge w:val="restart"/>
            <w:tcBorders>
              <w:top w:val="single" w:color="000000" w:sz="8" w:space="0"/>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7710182">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部门（单位）代码</w:t>
            </w:r>
          </w:p>
        </w:tc>
        <w:tc>
          <w:tcPr>
            <w:tcW w:w="1485"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5956835E">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部门（单位）名称</w:t>
            </w:r>
          </w:p>
        </w:tc>
        <w:tc>
          <w:tcPr>
            <w:tcW w:w="1485"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253AFC30">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“三公”经费合计</w:t>
            </w:r>
          </w:p>
        </w:tc>
        <w:tc>
          <w:tcPr>
            <w:tcW w:w="1485"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479098BF">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因公出国（境）费</w:t>
            </w:r>
          </w:p>
        </w:tc>
        <w:tc>
          <w:tcPr>
            <w:tcW w:w="5760" w:type="dxa"/>
            <w:gridSpan w:val="3"/>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516359C7">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公务用车购置及运行费</w:t>
            </w:r>
          </w:p>
        </w:tc>
        <w:tc>
          <w:tcPr>
            <w:tcW w:w="1920" w:type="dxa"/>
            <w:vMerge w:val="restart"/>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6660650C">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公务接待费</w:t>
            </w:r>
          </w:p>
        </w:tc>
      </w:tr>
      <w:tr w14:paraId="5B438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1485" w:type="dxa"/>
            <w:vMerge w:val="continue"/>
            <w:tcBorders>
              <w:top w:val="single" w:color="000000" w:sz="8" w:space="0"/>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AA60431">
            <w:pPr>
              <w:rPr>
                <w:rFonts w:hint="eastAsia" w:ascii="宋体" w:hAnsi="宋体" w:eastAsia="宋体" w:cs="宋体"/>
                <w:sz w:val="24"/>
                <w:szCs w:val="24"/>
              </w:rPr>
            </w:pPr>
          </w:p>
        </w:tc>
        <w:tc>
          <w:tcPr>
            <w:tcW w:w="1485"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72DEBCFD">
            <w:pPr>
              <w:rPr>
                <w:rFonts w:hint="eastAsia" w:ascii="宋体" w:hAnsi="宋体" w:eastAsia="宋体" w:cs="宋体"/>
                <w:sz w:val="24"/>
                <w:szCs w:val="24"/>
              </w:rPr>
            </w:pPr>
          </w:p>
        </w:tc>
        <w:tc>
          <w:tcPr>
            <w:tcW w:w="1485"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043E0343">
            <w:pPr>
              <w:rPr>
                <w:rFonts w:hint="eastAsia" w:ascii="宋体" w:hAnsi="宋体" w:eastAsia="宋体" w:cs="宋体"/>
                <w:sz w:val="24"/>
                <w:szCs w:val="24"/>
              </w:rPr>
            </w:pPr>
          </w:p>
        </w:tc>
        <w:tc>
          <w:tcPr>
            <w:tcW w:w="1485"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31943067">
            <w:pPr>
              <w:rPr>
                <w:rFonts w:hint="eastAsia" w:ascii="宋体" w:hAnsi="宋体" w:eastAsia="宋体" w:cs="宋体"/>
                <w:sz w:val="24"/>
                <w:szCs w:val="24"/>
              </w:rPr>
            </w:pPr>
          </w:p>
        </w:tc>
        <w:tc>
          <w:tcPr>
            <w:tcW w:w="0" w:type="auto"/>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FC0B903">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小计</w:t>
            </w:r>
          </w:p>
        </w:tc>
        <w:tc>
          <w:tcPr>
            <w:tcW w:w="0" w:type="auto"/>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1DB8D92A">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公务用车购置费</w:t>
            </w:r>
          </w:p>
        </w:tc>
        <w:tc>
          <w:tcPr>
            <w:tcW w:w="0" w:type="auto"/>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1C47ACD8">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公务用车运行费</w:t>
            </w:r>
          </w:p>
        </w:tc>
        <w:tc>
          <w:tcPr>
            <w:tcW w:w="1920" w:type="dxa"/>
            <w:vMerge w:val="continue"/>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0419033B">
            <w:pPr>
              <w:rPr>
                <w:rFonts w:hint="eastAsia" w:ascii="宋体" w:hAnsi="宋体" w:eastAsia="宋体" w:cs="宋体"/>
                <w:sz w:val="24"/>
                <w:szCs w:val="24"/>
              </w:rPr>
            </w:pPr>
          </w:p>
        </w:tc>
      </w:tr>
      <w:tr w14:paraId="57CF1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148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23BD8A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A156B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巴彦淖尔市沙漠综合治理中心</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38BD08E">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4.80</w:t>
            </w:r>
          </w:p>
        </w:tc>
        <w:tc>
          <w:tcPr>
            <w:tcW w:w="148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CDCF0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0" w:type="auto"/>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7A460922">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4.50</w:t>
            </w:r>
          </w:p>
        </w:tc>
        <w:tc>
          <w:tcPr>
            <w:tcW w:w="0" w:type="auto"/>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3A657DE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0" w:type="auto"/>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9F74AE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4.50</w:t>
            </w:r>
          </w:p>
        </w:tc>
        <w:tc>
          <w:tcPr>
            <w:tcW w:w="0" w:type="auto"/>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1756E74A">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0.30</w:t>
            </w:r>
          </w:p>
        </w:tc>
      </w:tr>
      <w:tr w14:paraId="04FF6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trPr>
        <w:tc>
          <w:tcPr>
            <w:tcW w:w="0" w:type="auto"/>
            <w:gridSpan w:val="2"/>
            <w:tcBorders>
              <w:top w:val="nil"/>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36EC08C5">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合计</w:t>
            </w:r>
          </w:p>
        </w:tc>
        <w:tc>
          <w:tcPr>
            <w:tcW w:w="0" w:type="auto"/>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D0DE82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4.80</w:t>
            </w:r>
          </w:p>
        </w:tc>
        <w:tc>
          <w:tcPr>
            <w:tcW w:w="0" w:type="auto"/>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52F9E0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w:t>
            </w:r>
          </w:p>
        </w:tc>
        <w:tc>
          <w:tcPr>
            <w:tcW w:w="0" w:type="auto"/>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150692F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4.50</w:t>
            </w:r>
          </w:p>
        </w:tc>
        <w:tc>
          <w:tcPr>
            <w:tcW w:w="0" w:type="auto"/>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6C52A76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w:t>
            </w:r>
          </w:p>
        </w:tc>
        <w:tc>
          <w:tcPr>
            <w:tcW w:w="0" w:type="auto"/>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09571AFE">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4.50</w:t>
            </w:r>
          </w:p>
        </w:tc>
        <w:tc>
          <w:tcPr>
            <w:tcW w:w="0" w:type="auto"/>
            <w:tcBorders>
              <w:top w:val="nil"/>
              <w:left w:val="nil"/>
              <w:bottom w:val="single" w:color="000000" w:sz="8" w:space="0"/>
              <w:right w:val="single" w:color="000000" w:sz="8" w:space="0"/>
            </w:tcBorders>
            <w:shd w:val="clear"/>
            <w:noWrap/>
            <w:tcMar>
              <w:top w:w="0" w:type="dxa"/>
              <w:left w:w="108" w:type="dxa"/>
              <w:bottom w:w="0" w:type="dxa"/>
              <w:right w:w="108" w:type="dxa"/>
            </w:tcMar>
            <w:vAlign w:val="center"/>
          </w:tcPr>
          <w:p w14:paraId="5A19788E">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0.30</w:t>
            </w:r>
          </w:p>
        </w:tc>
      </w:tr>
    </w:tbl>
    <w:p w14:paraId="164A2CC7">
      <w:pPr>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0"/>
          <w:szCs w:val="20"/>
          <w:lang w:val="en-US" w:eastAsia="zh-CN" w:bidi="ar"/>
        </w:rPr>
        <w:t> </w:t>
      </w:r>
    </w:p>
    <w:p w14:paraId="652284C8">
      <w:pPr>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 </w:t>
      </w:r>
    </w:p>
    <w:p w14:paraId="4F518D62">
      <w:pPr>
        <w:pStyle w:val="3"/>
        <w:keepNext w:val="0"/>
        <w:keepLines w:val="0"/>
        <w:widowControl/>
        <w:suppressLineNumbers w:val="0"/>
        <w:spacing w:before="0" w:beforeAutospacing="0" w:after="120" w:afterAutospacing="0" w:line="15"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sz w:val="21"/>
          <w:szCs w:val="21"/>
        </w:rPr>
        <w:t> </w:t>
      </w:r>
    </w:p>
    <w:p w14:paraId="0E54F3DF">
      <w:pPr>
        <w:keepNext w:val="0"/>
        <w:keepLines w:val="0"/>
        <w:widowControl/>
        <w:suppressLineNumbers w:val="0"/>
        <w:spacing w:before="0" w:beforeAutospacing="0" w:after="0" w:afterAutospacing="0" w:line="15"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 </w:t>
      </w:r>
    </w:p>
    <w:p w14:paraId="105DE13F">
      <w:pPr>
        <w:pStyle w:val="3"/>
        <w:keepNext w:val="0"/>
        <w:keepLines w:val="0"/>
        <w:widowControl/>
        <w:suppressLineNumbers w:val="0"/>
        <w:spacing w:before="0" w:beforeAutospacing="0" w:after="120" w:afterAutospacing="0" w:line="15"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sz w:val="21"/>
          <w:szCs w:val="21"/>
        </w:rPr>
        <w:t> </w:t>
      </w:r>
    </w:p>
    <w:p w14:paraId="2B6F8935">
      <w:pPr>
        <w:keepNext w:val="0"/>
        <w:keepLines w:val="0"/>
        <w:widowControl/>
        <w:suppressLineNumbers w:val="0"/>
        <w:spacing w:before="0" w:beforeAutospacing="0" w:after="0" w:afterAutospacing="0" w:line="15"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 </w:t>
      </w:r>
    </w:p>
    <w:p w14:paraId="2CC8B28C">
      <w:pPr>
        <w:pStyle w:val="3"/>
        <w:keepNext w:val="0"/>
        <w:keepLines w:val="0"/>
        <w:widowControl/>
        <w:suppressLineNumbers w:val="0"/>
        <w:spacing w:before="0" w:beforeAutospacing="0" w:after="120" w:afterAutospacing="0" w:line="15"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sz w:val="21"/>
          <w:szCs w:val="21"/>
        </w:rPr>
        <w:t> </w:t>
      </w:r>
    </w:p>
    <w:p w14:paraId="3DCB3692">
      <w:pPr>
        <w:keepNext w:val="0"/>
        <w:keepLines w:val="0"/>
        <w:widowControl/>
        <w:suppressLineNumbers w:val="0"/>
        <w:spacing w:before="0" w:beforeAutospacing="0" w:after="0" w:afterAutospacing="0" w:line="15"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 </w:t>
      </w:r>
    </w:p>
    <w:p w14:paraId="125786BC">
      <w:pPr>
        <w:pStyle w:val="3"/>
        <w:keepNext w:val="0"/>
        <w:keepLines w:val="0"/>
        <w:widowControl/>
        <w:suppressLineNumbers w:val="0"/>
        <w:spacing w:before="0" w:beforeAutospacing="0" w:after="120" w:afterAutospacing="0" w:line="15"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sz w:val="21"/>
          <w:szCs w:val="21"/>
        </w:rPr>
        <w:t> </w:t>
      </w:r>
    </w:p>
    <w:p w14:paraId="3B961BA0">
      <w:pPr>
        <w:keepNext w:val="0"/>
        <w:keepLines w:val="0"/>
        <w:widowControl/>
        <w:suppressLineNumbers w:val="0"/>
        <w:spacing w:before="0" w:beforeAutospacing="0" w:after="0" w:afterAutospacing="0" w:line="15"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 </w:t>
      </w:r>
    </w:p>
    <w:p w14:paraId="0029D932">
      <w:pPr>
        <w:pStyle w:val="3"/>
        <w:keepNext w:val="0"/>
        <w:keepLines w:val="0"/>
        <w:widowControl/>
        <w:suppressLineNumbers w:val="0"/>
        <w:spacing w:before="0" w:beforeAutospacing="0" w:after="120" w:afterAutospacing="0" w:line="15"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sz w:val="21"/>
          <w:szCs w:val="21"/>
        </w:rPr>
        <w:t> </w:t>
      </w:r>
    </w:p>
    <w:p w14:paraId="45CA7106">
      <w:pPr>
        <w:keepNext w:val="0"/>
        <w:keepLines w:val="0"/>
        <w:widowControl/>
        <w:suppressLineNumbers w:val="0"/>
        <w:spacing w:before="0" w:beforeAutospacing="0" w:after="0" w:afterAutospacing="0" w:line="15"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 </w:t>
      </w:r>
    </w:p>
    <w:p w14:paraId="130B26B4">
      <w:pPr>
        <w:pStyle w:val="3"/>
        <w:keepNext w:val="0"/>
        <w:keepLines w:val="0"/>
        <w:widowControl/>
        <w:suppressLineNumbers w:val="0"/>
        <w:spacing w:before="0" w:beforeAutospacing="0" w:after="120" w:afterAutospacing="0" w:line="15"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sz w:val="21"/>
          <w:szCs w:val="21"/>
        </w:rPr>
        <w:t> </w:t>
      </w:r>
    </w:p>
    <w:p w14:paraId="4BC80D1D">
      <w:pPr>
        <w:keepNext w:val="0"/>
        <w:keepLines w:val="0"/>
        <w:widowControl/>
        <w:suppressLineNumbers w:val="0"/>
        <w:spacing w:before="0" w:beforeAutospacing="0" w:after="0" w:afterAutospacing="0" w:line="15"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 </w:t>
      </w:r>
    </w:p>
    <w:p w14:paraId="64F5B95A">
      <w:pPr>
        <w:keepNext w:val="0"/>
        <w:keepLines w:val="0"/>
        <w:widowControl/>
        <w:suppressLineNumbers w:val="0"/>
        <w:jc w:val="left"/>
      </w:pPr>
    </w:p>
    <w:p w14:paraId="6BD528FD">
      <w:pPr>
        <w:keepNext w:val="0"/>
        <w:keepLines w:val="0"/>
        <w:widowControl/>
        <w:suppressLineNumbers w:val="0"/>
        <w:spacing w:before="0" w:beforeAutospacing="0" w:after="0" w:afterAutospacing="0" w:line="600" w:lineRule="atLeast"/>
        <w:ind w:left="225"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24"/>
          <w:szCs w:val="24"/>
          <w:lang w:val="en-US" w:eastAsia="zh-CN" w:bidi="ar"/>
        </w:rPr>
        <w:t>公开</w:t>
      </w:r>
      <w:r>
        <w:rPr>
          <w:rFonts w:hint="default" w:ascii="Times New Roman" w:hAnsi="Times New Roman" w:eastAsia="仿宋_GB2312" w:cs="Times New Roman"/>
          <w:i w:val="0"/>
          <w:iCs w:val="0"/>
          <w:caps w:val="0"/>
          <w:color w:val="000000"/>
          <w:spacing w:val="0"/>
          <w:kern w:val="0"/>
          <w:sz w:val="24"/>
          <w:szCs w:val="24"/>
          <w:lang w:val="en-US" w:eastAsia="zh-CN" w:bidi="ar"/>
        </w:rPr>
        <w:t>08</w:t>
      </w:r>
      <w:r>
        <w:rPr>
          <w:rFonts w:hint="default" w:ascii="仿宋_GB2312" w:hAnsi="Times New Roman" w:eastAsia="仿宋_GB2312" w:cs="仿宋_GB2312"/>
          <w:i w:val="0"/>
          <w:iCs w:val="0"/>
          <w:caps w:val="0"/>
          <w:color w:val="000000"/>
          <w:spacing w:val="0"/>
          <w:kern w:val="0"/>
          <w:sz w:val="24"/>
          <w:szCs w:val="24"/>
          <w:lang w:val="en-US" w:eastAsia="zh-CN" w:bidi="ar"/>
        </w:rPr>
        <w:t>表</w:t>
      </w:r>
    </w:p>
    <w:p w14:paraId="6D4DFC20">
      <w:pPr>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方正小标宋简体" w:hAnsi="方正小标宋简体" w:eastAsia="方正小标宋简体" w:cs="方正小标宋简体"/>
          <w:b/>
          <w:bCs/>
          <w:i w:val="0"/>
          <w:iCs w:val="0"/>
          <w:caps w:val="0"/>
          <w:color w:val="000000"/>
          <w:spacing w:val="28"/>
          <w:kern w:val="0"/>
          <w:sz w:val="36"/>
          <w:szCs w:val="36"/>
          <w:lang w:val="en-US" w:eastAsia="zh-CN" w:bidi="ar"/>
        </w:rPr>
        <w:t>政府性基金预算支出表</w:t>
      </w:r>
    </w:p>
    <w:p w14:paraId="2B394B39">
      <w:pPr>
        <w:keepNext w:val="0"/>
        <w:keepLines w:val="0"/>
        <w:widowControl/>
        <w:suppressLineNumbers w:val="0"/>
        <w:jc w:val="left"/>
      </w:pPr>
    </w:p>
    <w:p w14:paraId="2B70B4AC">
      <w:pPr>
        <w:keepNext w:val="0"/>
        <w:keepLines w:val="0"/>
        <w:widowControl/>
        <w:suppressLineNumbers w:val="0"/>
        <w:spacing w:before="0" w:beforeAutospacing="0" w:after="0" w:afterAutospacing="0" w:line="600" w:lineRule="atLeast"/>
        <w:ind w:left="225" w:right="0"/>
        <w:jc w:val="left"/>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0"/>
          <w:szCs w:val="20"/>
          <w:lang w:val="en-US" w:eastAsia="zh-CN" w:bidi="ar"/>
        </w:rPr>
        <w:t>编制单位：                                                          金额单位：万元</w:t>
      </w:r>
    </w:p>
    <w:tbl>
      <w:tblPr>
        <w:tblW w:w="13626" w:type="dxa"/>
        <w:tblInd w:w="22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760"/>
        <w:gridCol w:w="3392"/>
        <w:gridCol w:w="2761"/>
        <w:gridCol w:w="2317"/>
        <w:gridCol w:w="2396"/>
      </w:tblGrid>
      <w:tr w14:paraId="1AFE4E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4" w:hRule="atLeast"/>
        </w:trPr>
        <w:tc>
          <w:tcPr>
            <w:tcW w:w="2760" w:type="dxa"/>
            <w:vMerge w:val="restart"/>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1F2492E5">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科目编码</w:t>
            </w:r>
          </w:p>
        </w:tc>
        <w:tc>
          <w:tcPr>
            <w:tcW w:w="3392" w:type="dxa"/>
            <w:vMerge w:val="restart"/>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14481A52">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科目名称</w:t>
            </w:r>
          </w:p>
        </w:tc>
        <w:tc>
          <w:tcPr>
            <w:tcW w:w="7474" w:type="dxa"/>
            <w:gridSpan w:val="3"/>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0A028D9B">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本年政府性基金预算支出</w:t>
            </w:r>
          </w:p>
        </w:tc>
      </w:tr>
      <w:tr w14:paraId="42F8AC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4" w:hRule="atLeast"/>
        </w:trPr>
        <w:tc>
          <w:tcPr>
            <w:tcW w:w="2760" w:type="dxa"/>
            <w:vMerge w:val="continue"/>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1999615D">
            <w:pPr>
              <w:rPr>
                <w:rFonts w:hint="eastAsia" w:ascii="宋体" w:hAnsi="宋体" w:eastAsia="宋体" w:cs="宋体"/>
                <w:sz w:val="24"/>
                <w:szCs w:val="24"/>
              </w:rPr>
            </w:pPr>
          </w:p>
        </w:tc>
        <w:tc>
          <w:tcPr>
            <w:tcW w:w="3392" w:type="dxa"/>
            <w:vMerge w:val="continue"/>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13C9295D">
            <w:pPr>
              <w:rPr>
                <w:rFonts w:hint="eastAsia" w:ascii="宋体" w:hAnsi="宋体" w:eastAsia="宋体" w:cs="宋体"/>
                <w:sz w:val="24"/>
                <w:szCs w:val="24"/>
              </w:rPr>
            </w:pPr>
          </w:p>
        </w:tc>
        <w:tc>
          <w:tcPr>
            <w:tcW w:w="276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1EFB5DA9">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合    计</w:t>
            </w:r>
          </w:p>
        </w:tc>
        <w:tc>
          <w:tcPr>
            <w:tcW w:w="2317"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7C1EE680">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基本支出</w:t>
            </w:r>
          </w:p>
        </w:tc>
        <w:tc>
          <w:tcPr>
            <w:tcW w:w="2396" w:type="dxa"/>
            <w:tcBorders>
              <w:top w:val="single" w:color="000000" w:sz="8" w:space="0"/>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4503E2AA">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项目支出</w:t>
            </w:r>
          </w:p>
        </w:tc>
      </w:tr>
      <w:tr w14:paraId="3A3962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4" w:hRule="atLeast"/>
        </w:trPr>
        <w:tc>
          <w:tcPr>
            <w:tcW w:w="276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180DCA31">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3392"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366819E1">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276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6D86F615">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231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632F6E51">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239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396F4D91">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r>
      <w:tr w14:paraId="3929ED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4" w:hRule="atLeast"/>
        </w:trPr>
        <w:tc>
          <w:tcPr>
            <w:tcW w:w="276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3EC6F11F">
            <w:pPr>
              <w:pStyle w:val="3"/>
              <w:keepNext w:val="0"/>
              <w:keepLines w:val="0"/>
              <w:widowControl/>
              <w:suppressLineNumbers w:val="0"/>
              <w:spacing w:before="0" w:beforeAutospacing="0" w:after="0" w:afterAutospacing="0" w:line="600" w:lineRule="atLeast"/>
              <w:ind w:left="0" w:right="0"/>
              <w:rPr>
                <w:rFonts w:hint="eastAsia" w:ascii="宋体" w:hAnsi="宋体" w:eastAsia="宋体" w:cs="宋体"/>
                <w:sz w:val="24"/>
                <w:szCs w:val="24"/>
              </w:rPr>
            </w:pPr>
            <w:r>
              <w:rPr>
                <w:rFonts w:hint="eastAsia" w:ascii="宋体" w:hAnsi="宋体" w:eastAsia="宋体" w:cs="宋体"/>
                <w:sz w:val="20"/>
                <w:szCs w:val="20"/>
              </w:rPr>
              <w:t> </w:t>
            </w:r>
          </w:p>
        </w:tc>
        <w:tc>
          <w:tcPr>
            <w:tcW w:w="3392"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55649BAF">
            <w:pPr>
              <w:pStyle w:val="3"/>
              <w:keepNext w:val="0"/>
              <w:keepLines w:val="0"/>
              <w:widowControl/>
              <w:suppressLineNumbers w:val="0"/>
              <w:spacing w:before="0" w:beforeAutospacing="0" w:after="0" w:afterAutospacing="0" w:line="600" w:lineRule="atLeast"/>
              <w:ind w:left="0" w:right="0"/>
              <w:rPr>
                <w:rFonts w:hint="eastAsia" w:ascii="宋体" w:hAnsi="宋体" w:eastAsia="宋体" w:cs="宋体"/>
                <w:sz w:val="24"/>
                <w:szCs w:val="24"/>
              </w:rPr>
            </w:pPr>
            <w:r>
              <w:rPr>
                <w:rFonts w:hint="eastAsia" w:ascii="宋体" w:hAnsi="宋体" w:eastAsia="宋体" w:cs="宋体"/>
                <w:sz w:val="20"/>
                <w:szCs w:val="20"/>
              </w:rPr>
              <w:t> </w:t>
            </w:r>
          </w:p>
        </w:tc>
        <w:tc>
          <w:tcPr>
            <w:tcW w:w="276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4BE23C02">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231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607A6F3D">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239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16CFB5D7">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r>
      <w:tr w14:paraId="5D0B409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4" w:hRule="atLeast"/>
        </w:trPr>
        <w:tc>
          <w:tcPr>
            <w:tcW w:w="276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2C391857">
            <w:pPr>
              <w:pStyle w:val="3"/>
              <w:keepNext w:val="0"/>
              <w:keepLines w:val="0"/>
              <w:widowControl/>
              <w:suppressLineNumbers w:val="0"/>
              <w:spacing w:before="0" w:beforeAutospacing="0" w:after="0" w:afterAutospacing="0" w:line="600" w:lineRule="atLeast"/>
              <w:ind w:left="0" w:right="0"/>
              <w:rPr>
                <w:rFonts w:hint="eastAsia" w:ascii="宋体" w:hAnsi="宋体" w:eastAsia="宋体" w:cs="宋体"/>
                <w:sz w:val="24"/>
                <w:szCs w:val="24"/>
              </w:rPr>
            </w:pPr>
            <w:r>
              <w:rPr>
                <w:rFonts w:hint="eastAsia" w:ascii="宋体" w:hAnsi="宋体" w:eastAsia="宋体" w:cs="宋体"/>
                <w:sz w:val="20"/>
                <w:szCs w:val="20"/>
              </w:rPr>
              <w:t> </w:t>
            </w:r>
          </w:p>
        </w:tc>
        <w:tc>
          <w:tcPr>
            <w:tcW w:w="3392"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5CC6291D">
            <w:pPr>
              <w:pStyle w:val="3"/>
              <w:keepNext w:val="0"/>
              <w:keepLines w:val="0"/>
              <w:widowControl/>
              <w:suppressLineNumbers w:val="0"/>
              <w:spacing w:before="0" w:beforeAutospacing="0" w:after="0" w:afterAutospacing="0" w:line="600" w:lineRule="atLeast"/>
              <w:ind w:left="0" w:right="0"/>
              <w:rPr>
                <w:rFonts w:hint="eastAsia" w:ascii="宋体" w:hAnsi="宋体" w:eastAsia="宋体" w:cs="宋体"/>
                <w:sz w:val="24"/>
                <w:szCs w:val="24"/>
              </w:rPr>
            </w:pPr>
            <w:r>
              <w:rPr>
                <w:rFonts w:hint="eastAsia" w:ascii="宋体" w:hAnsi="宋体" w:eastAsia="宋体" w:cs="宋体"/>
                <w:sz w:val="20"/>
                <w:szCs w:val="20"/>
              </w:rPr>
              <w:t> </w:t>
            </w:r>
          </w:p>
        </w:tc>
        <w:tc>
          <w:tcPr>
            <w:tcW w:w="276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6EF58372">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231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14E57934">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239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13983C69">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r>
      <w:tr w14:paraId="2FA897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4" w:hRule="atLeast"/>
        </w:trPr>
        <w:tc>
          <w:tcPr>
            <w:tcW w:w="276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3A20A4BA">
            <w:pPr>
              <w:pStyle w:val="3"/>
              <w:keepNext w:val="0"/>
              <w:keepLines w:val="0"/>
              <w:widowControl/>
              <w:suppressLineNumbers w:val="0"/>
              <w:spacing w:before="0" w:beforeAutospacing="0" w:after="0" w:afterAutospacing="0" w:line="600" w:lineRule="atLeast"/>
              <w:ind w:left="0" w:right="0"/>
              <w:rPr>
                <w:rFonts w:hint="eastAsia" w:ascii="宋体" w:hAnsi="宋体" w:eastAsia="宋体" w:cs="宋体"/>
                <w:sz w:val="24"/>
                <w:szCs w:val="24"/>
              </w:rPr>
            </w:pPr>
            <w:r>
              <w:rPr>
                <w:rFonts w:hint="eastAsia" w:ascii="宋体" w:hAnsi="宋体" w:eastAsia="宋体" w:cs="宋体"/>
                <w:sz w:val="20"/>
                <w:szCs w:val="20"/>
              </w:rPr>
              <w:t> </w:t>
            </w:r>
          </w:p>
        </w:tc>
        <w:tc>
          <w:tcPr>
            <w:tcW w:w="3392"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79437421">
            <w:pPr>
              <w:pStyle w:val="3"/>
              <w:keepNext w:val="0"/>
              <w:keepLines w:val="0"/>
              <w:widowControl/>
              <w:suppressLineNumbers w:val="0"/>
              <w:spacing w:before="0" w:beforeAutospacing="0" w:after="0" w:afterAutospacing="0" w:line="600" w:lineRule="atLeast"/>
              <w:ind w:left="0" w:right="0"/>
              <w:rPr>
                <w:rFonts w:hint="eastAsia" w:ascii="宋体" w:hAnsi="宋体" w:eastAsia="宋体" w:cs="宋体"/>
                <w:sz w:val="24"/>
                <w:szCs w:val="24"/>
              </w:rPr>
            </w:pPr>
            <w:r>
              <w:rPr>
                <w:rFonts w:hint="eastAsia" w:ascii="宋体" w:hAnsi="宋体" w:eastAsia="宋体" w:cs="宋体"/>
                <w:sz w:val="20"/>
                <w:szCs w:val="20"/>
              </w:rPr>
              <w:t> </w:t>
            </w:r>
          </w:p>
        </w:tc>
        <w:tc>
          <w:tcPr>
            <w:tcW w:w="276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760A402F">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231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74F2FEB6">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239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012DE55E">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r>
      <w:tr w14:paraId="1A22E8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4" w:hRule="atLeast"/>
        </w:trPr>
        <w:tc>
          <w:tcPr>
            <w:tcW w:w="276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0701158E">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3392"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213CC1C5">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276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77583043">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231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521C21A1">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239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0601A61C">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r>
      <w:tr w14:paraId="4EA817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4" w:hRule="atLeast"/>
        </w:trPr>
        <w:tc>
          <w:tcPr>
            <w:tcW w:w="276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3537F3D9">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3392"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56A1D33F">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276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02DEA6FF">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231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16AC8E42">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239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200B7144">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r>
      <w:tr w14:paraId="195E1A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54" w:hRule="atLeast"/>
        </w:trPr>
        <w:tc>
          <w:tcPr>
            <w:tcW w:w="2760"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5DA74ACF">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 </w:t>
            </w:r>
          </w:p>
        </w:tc>
        <w:tc>
          <w:tcPr>
            <w:tcW w:w="3392"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598B2FEA">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合    计</w:t>
            </w:r>
          </w:p>
        </w:tc>
        <w:tc>
          <w:tcPr>
            <w:tcW w:w="2761"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139DA096">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0</w:t>
            </w:r>
          </w:p>
        </w:tc>
        <w:tc>
          <w:tcPr>
            <w:tcW w:w="2317"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04D1BEC0">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0</w:t>
            </w:r>
          </w:p>
        </w:tc>
        <w:tc>
          <w:tcPr>
            <w:tcW w:w="2396" w:type="dxa"/>
            <w:tcBorders>
              <w:top w:val="nil"/>
              <w:left w:val="single" w:color="000000" w:sz="8" w:space="0"/>
              <w:bottom w:val="single" w:color="000000" w:sz="8" w:space="0"/>
              <w:right w:val="single" w:color="000000" w:sz="8" w:space="0"/>
            </w:tcBorders>
            <w:shd w:val="clear"/>
            <w:tcMar>
              <w:top w:w="0" w:type="dxa"/>
              <w:left w:w="0" w:type="dxa"/>
              <w:bottom w:w="0" w:type="dxa"/>
              <w:right w:w="0" w:type="dxa"/>
            </w:tcMar>
            <w:vAlign w:val="center"/>
          </w:tcPr>
          <w:p w14:paraId="61F097A6">
            <w:pPr>
              <w:pStyle w:val="3"/>
              <w:keepNext w:val="0"/>
              <w:keepLines w:val="0"/>
              <w:widowControl/>
              <w:suppressLineNumbers w:val="0"/>
              <w:spacing w:before="0" w:beforeAutospacing="0" w:after="0" w:afterAutospacing="0" w:line="600" w:lineRule="atLeast"/>
              <w:ind w:left="0" w:right="0"/>
              <w:jc w:val="center"/>
              <w:rPr>
                <w:rFonts w:hint="eastAsia" w:ascii="宋体" w:hAnsi="宋体" w:eastAsia="宋体" w:cs="宋体"/>
                <w:sz w:val="24"/>
                <w:szCs w:val="24"/>
              </w:rPr>
            </w:pPr>
            <w:r>
              <w:rPr>
                <w:rFonts w:hint="eastAsia" w:ascii="宋体" w:hAnsi="宋体" w:eastAsia="宋体" w:cs="宋体"/>
                <w:sz w:val="20"/>
                <w:szCs w:val="20"/>
              </w:rPr>
              <w:t>0</w:t>
            </w:r>
          </w:p>
        </w:tc>
      </w:tr>
    </w:tbl>
    <w:p w14:paraId="10BFBF72">
      <w:pPr>
        <w:keepNext w:val="0"/>
        <w:keepLines w:val="0"/>
        <w:widowControl/>
        <w:suppressLineNumbers w:val="0"/>
        <w:spacing w:before="0" w:beforeAutospacing="0" w:after="0" w:afterAutospacing="0" w:line="600" w:lineRule="atLeast"/>
        <w:ind w:left="0" w:right="0" w:firstLine="24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kern w:val="0"/>
          <w:sz w:val="24"/>
          <w:szCs w:val="24"/>
          <w:lang w:val="en-US" w:eastAsia="zh-CN" w:bidi="ar"/>
        </w:rPr>
        <w:t> </w:t>
      </w:r>
    </w:p>
    <w:p w14:paraId="17987AAC">
      <w:pPr>
        <w:pStyle w:val="3"/>
        <w:keepNext w:val="0"/>
        <w:keepLines w:val="0"/>
        <w:widowControl/>
        <w:suppressLineNumbers w:val="0"/>
        <w:spacing w:before="0" w:beforeAutospacing="0" w:after="120" w:afterAutospacing="0" w:line="15"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14:paraId="21440AF8">
      <w:pPr>
        <w:keepNext w:val="0"/>
        <w:keepLines w:val="0"/>
        <w:widowControl/>
        <w:suppressLineNumbers w:val="0"/>
        <w:spacing w:before="0" w:beforeAutospacing="0" w:after="0" w:afterAutospacing="0" w:line="15"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kern w:val="0"/>
          <w:sz w:val="21"/>
          <w:szCs w:val="21"/>
          <w:lang w:val="en-US" w:eastAsia="zh-CN" w:bidi="ar"/>
        </w:rPr>
        <w:t> </w:t>
      </w:r>
    </w:p>
    <w:p w14:paraId="51621EC3">
      <w:pPr>
        <w:pStyle w:val="3"/>
        <w:keepNext w:val="0"/>
        <w:keepLines w:val="0"/>
        <w:widowControl/>
        <w:suppressLineNumbers w:val="0"/>
        <w:spacing w:before="0" w:beforeAutospacing="0" w:after="120" w:afterAutospacing="0" w:line="15"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1"/>
          <w:szCs w:val="21"/>
        </w:rPr>
        <w:t> </w:t>
      </w:r>
    </w:p>
    <w:p w14:paraId="6CFC5C16">
      <w:pPr>
        <w:keepNext w:val="0"/>
        <w:keepLines w:val="0"/>
        <w:widowControl/>
        <w:suppressLineNumbers w:val="0"/>
        <w:jc w:val="left"/>
      </w:pPr>
    </w:p>
    <w:p w14:paraId="2E1D0A3B">
      <w:pPr>
        <w:keepNext w:val="0"/>
        <w:keepLines w:val="0"/>
        <w:widowControl/>
        <w:suppressLineNumbers w:val="0"/>
        <w:spacing w:before="0" w:beforeAutospacing="0" w:after="0" w:afterAutospacing="0" w:line="600" w:lineRule="atLeast"/>
        <w:ind w:left="225" w:right="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24"/>
          <w:szCs w:val="24"/>
          <w:lang w:val="en-US" w:eastAsia="zh-CN" w:bidi="ar"/>
        </w:rPr>
        <w:t>公开</w:t>
      </w:r>
      <w:r>
        <w:rPr>
          <w:rFonts w:hint="default" w:ascii="Times New Roman" w:hAnsi="Times New Roman" w:eastAsia="仿宋_GB2312" w:cs="Times New Roman"/>
          <w:i w:val="0"/>
          <w:iCs w:val="0"/>
          <w:caps w:val="0"/>
          <w:color w:val="000000"/>
          <w:spacing w:val="0"/>
          <w:kern w:val="0"/>
          <w:sz w:val="24"/>
          <w:szCs w:val="24"/>
          <w:lang w:val="en-US" w:eastAsia="zh-CN" w:bidi="ar"/>
        </w:rPr>
        <w:t>09</w:t>
      </w:r>
      <w:r>
        <w:rPr>
          <w:rFonts w:hint="default" w:ascii="仿宋_GB2312" w:hAnsi="Times New Roman" w:eastAsia="仿宋_GB2312" w:cs="仿宋_GB2312"/>
          <w:i w:val="0"/>
          <w:iCs w:val="0"/>
          <w:caps w:val="0"/>
          <w:color w:val="000000"/>
          <w:spacing w:val="0"/>
          <w:kern w:val="0"/>
          <w:sz w:val="24"/>
          <w:szCs w:val="24"/>
          <w:lang w:val="en-US" w:eastAsia="zh-CN" w:bidi="ar"/>
        </w:rPr>
        <w:t>表</w:t>
      </w:r>
    </w:p>
    <w:p w14:paraId="334BEEF8">
      <w:pPr>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方正小标宋简体" w:hAnsi="方正小标宋简体" w:eastAsia="方正小标宋简体" w:cs="方正小标宋简体"/>
          <w:b/>
          <w:bCs/>
          <w:i w:val="0"/>
          <w:iCs w:val="0"/>
          <w:caps w:val="0"/>
          <w:color w:val="000000"/>
          <w:spacing w:val="28"/>
          <w:kern w:val="0"/>
          <w:sz w:val="36"/>
          <w:szCs w:val="36"/>
          <w:lang w:val="en-US" w:eastAsia="zh-CN" w:bidi="ar"/>
        </w:rPr>
        <w:t>国有资本经营预算支出表</w:t>
      </w:r>
    </w:p>
    <w:p w14:paraId="19CB2CAD">
      <w:pPr>
        <w:keepNext w:val="0"/>
        <w:keepLines w:val="0"/>
        <w:widowControl/>
        <w:suppressLineNumbers w:val="0"/>
        <w:jc w:val="left"/>
      </w:pPr>
    </w:p>
    <w:p w14:paraId="3AC5E119">
      <w:pPr>
        <w:keepNext w:val="0"/>
        <w:keepLines w:val="0"/>
        <w:widowControl/>
        <w:suppressLineNumbers w:val="0"/>
        <w:spacing w:before="0" w:beforeAutospacing="0" w:after="0" w:afterAutospacing="0" w:line="600" w:lineRule="atLeast"/>
        <w:ind w:left="221" w:right="0"/>
        <w:jc w:val="left"/>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编制单位：</w:t>
      </w:r>
      <w:r>
        <w:rPr>
          <w:rFonts w:hint="eastAsia" w:ascii="宋体" w:hAnsi="宋体" w:eastAsia="宋体" w:cs="宋体"/>
          <w:i w:val="0"/>
          <w:iCs w:val="0"/>
          <w:caps w:val="0"/>
          <w:color w:val="000000"/>
          <w:spacing w:val="0"/>
          <w:kern w:val="0"/>
          <w:sz w:val="20"/>
          <w:szCs w:val="20"/>
          <w:lang w:val="en-US" w:eastAsia="zh-CN" w:bidi="ar"/>
        </w:rPr>
        <w:t>                                                                                                        </w:t>
      </w:r>
      <w:r>
        <w:rPr>
          <w:rFonts w:hint="eastAsia" w:ascii="宋体" w:hAnsi="宋体" w:eastAsia="宋体" w:cs="宋体"/>
          <w:i w:val="0"/>
          <w:iCs w:val="0"/>
          <w:caps w:val="0"/>
          <w:color w:val="000000"/>
          <w:spacing w:val="0"/>
          <w:kern w:val="0"/>
          <w:sz w:val="21"/>
          <w:szCs w:val="21"/>
          <w:lang w:val="en-US" w:eastAsia="zh-CN" w:bidi="ar"/>
        </w:rPr>
        <w:t> 金额单位：万元</w:t>
      </w:r>
    </w:p>
    <w:tbl>
      <w:tblPr>
        <w:tblW w:w="1336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690"/>
        <w:gridCol w:w="3221"/>
        <w:gridCol w:w="2817"/>
        <w:gridCol w:w="2818"/>
        <w:gridCol w:w="2818"/>
      </w:tblGrid>
      <w:tr w14:paraId="7DD77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1690" w:type="dxa"/>
            <w:vMerge w:val="restart"/>
            <w:tcBorders>
              <w:top w:val="single" w:color="000000" w:sz="8" w:space="0"/>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C0D5583">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科目编码</w:t>
            </w:r>
          </w:p>
        </w:tc>
        <w:tc>
          <w:tcPr>
            <w:tcW w:w="3221"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60CE2434">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科目名称</w:t>
            </w:r>
          </w:p>
        </w:tc>
        <w:tc>
          <w:tcPr>
            <w:tcW w:w="8453" w:type="dxa"/>
            <w:gridSpan w:val="3"/>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57BBB091">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本年国有资本经营预算支出</w:t>
            </w:r>
          </w:p>
        </w:tc>
      </w:tr>
      <w:tr w14:paraId="73667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1690" w:type="dxa"/>
            <w:vMerge w:val="continue"/>
            <w:tcBorders>
              <w:top w:val="single" w:color="000000" w:sz="8" w:space="0"/>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6C98EFB">
            <w:pPr>
              <w:rPr>
                <w:rFonts w:hint="eastAsia" w:ascii="宋体" w:hAnsi="宋体" w:eastAsia="宋体" w:cs="宋体"/>
                <w:sz w:val="24"/>
                <w:szCs w:val="24"/>
              </w:rPr>
            </w:pPr>
          </w:p>
        </w:tc>
        <w:tc>
          <w:tcPr>
            <w:tcW w:w="3221"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670D9147">
            <w:pPr>
              <w:rPr>
                <w:rFonts w:hint="eastAsia" w:ascii="宋体" w:hAnsi="宋体" w:eastAsia="宋体" w:cs="宋体"/>
                <w:sz w:val="24"/>
                <w:szCs w:val="24"/>
              </w:rPr>
            </w:pPr>
          </w:p>
        </w:tc>
        <w:tc>
          <w:tcPr>
            <w:tcW w:w="2817"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D2BFAC">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合计</w:t>
            </w:r>
          </w:p>
        </w:tc>
        <w:tc>
          <w:tcPr>
            <w:tcW w:w="2818"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5CDB0EE3">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基本支出</w:t>
            </w:r>
          </w:p>
        </w:tc>
        <w:tc>
          <w:tcPr>
            <w:tcW w:w="2818"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577ACBDB">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项目支出</w:t>
            </w:r>
          </w:p>
        </w:tc>
      </w:tr>
      <w:tr w14:paraId="5EFA1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3" w:hRule="atLeast"/>
        </w:trPr>
        <w:tc>
          <w:tcPr>
            <w:tcW w:w="169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80BE855">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322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25D523">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2817"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1D84B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281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D4020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281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097FF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751E1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83" w:hRule="atLeast"/>
        </w:trPr>
        <w:tc>
          <w:tcPr>
            <w:tcW w:w="169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3849C52">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322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22608E">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2817"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A1F406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281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6BA617">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281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8F8E8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r w14:paraId="7E5F7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83" w:hRule="atLeast"/>
        </w:trPr>
        <w:tc>
          <w:tcPr>
            <w:tcW w:w="1690"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D479401">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322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C628299">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2817"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421CD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281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623707">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c>
          <w:tcPr>
            <w:tcW w:w="281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6A54ED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2"/>
                <w:szCs w:val="22"/>
                <w:lang w:val="en-US" w:eastAsia="zh-CN" w:bidi="ar"/>
              </w:rPr>
              <w:t> </w:t>
            </w:r>
          </w:p>
        </w:tc>
      </w:tr>
      <w:tr w14:paraId="1F854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83" w:hRule="atLeast"/>
        </w:trPr>
        <w:tc>
          <w:tcPr>
            <w:tcW w:w="4911" w:type="dxa"/>
            <w:gridSpan w:val="2"/>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4E5A30C">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合 计</w:t>
            </w:r>
          </w:p>
        </w:tc>
        <w:tc>
          <w:tcPr>
            <w:tcW w:w="2817"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2DCAB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281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C4B62D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c>
          <w:tcPr>
            <w:tcW w:w="281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FDF41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24"/>
                <w:szCs w:val="24"/>
                <w:lang w:val="en-US" w:eastAsia="zh-CN" w:bidi="ar"/>
              </w:rPr>
              <w:t> </w:t>
            </w:r>
          </w:p>
        </w:tc>
      </w:tr>
    </w:tbl>
    <w:p w14:paraId="00A49960">
      <w:pPr>
        <w:keepNext w:val="0"/>
        <w:keepLines w:val="0"/>
        <w:widowControl/>
        <w:suppressLineNumbers w:val="0"/>
        <w:jc w:val="left"/>
      </w:pPr>
    </w:p>
    <w:p w14:paraId="683D05CB">
      <w:pPr>
        <w:keepNext w:val="0"/>
        <w:keepLines w:val="0"/>
        <w:widowControl/>
        <w:suppressLineNumbers w:val="0"/>
        <w:spacing w:before="0" w:beforeAutospacing="0" w:after="0" w:afterAutospacing="0" w:line="600" w:lineRule="atLeast"/>
        <w:ind w:left="0" w:right="0" w:firstLine="24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kern w:val="0"/>
          <w:sz w:val="24"/>
          <w:szCs w:val="24"/>
          <w:lang w:val="en-US" w:eastAsia="zh-CN" w:bidi="ar"/>
        </w:rPr>
        <w:t>公开</w:t>
      </w:r>
      <w:r>
        <w:rPr>
          <w:rFonts w:hint="default" w:ascii="Times New Roman" w:hAnsi="Times New Roman" w:eastAsia="仿宋_GB2312" w:cs="Times New Roman"/>
          <w:i w:val="0"/>
          <w:iCs w:val="0"/>
          <w:caps w:val="0"/>
          <w:color w:val="000000"/>
          <w:spacing w:val="0"/>
          <w:kern w:val="0"/>
          <w:sz w:val="24"/>
          <w:szCs w:val="24"/>
          <w:lang w:val="en-US" w:eastAsia="zh-CN" w:bidi="ar"/>
        </w:rPr>
        <w:t>10</w:t>
      </w:r>
      <w:r>
        <w:rPr>
          <w:rFonts w:hint="default" w:ascii="仿宋_GB2312" w:hAnsi="Times New Roman" w:eastAsia="仿宋_GB2312" w:cs="仿宋_GB2312"/>
          <w:i w:val="0"/>
          <w:iCs w:val="0"/>
          <w:caps w:val="0"/>
          <w:color w:val="000000"/>
          <w:spacing w:val="0"/>
          <w:kern w:val="0"/>
          <w:sz w:val="24"/>
          <w:szCs w:val="24"/>
          <w:lang w:val="en-US" w:eastAsia="zh-CN" w:bidi="ar"/>
        </w:rPr>
        <w:t>表</w:t>
      </w:r>
    </w:p>
    <w:p w14:paraId="2CA4D568">
      <w:pPr>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5"/>
          <w:szCs w:val="25"/>
          <w:lang w:val="en-US" w:eastAsia="zh-CN" w:bidi="ar"/>
        </w:rPr>
        <w:t> </w:t>
      </w:r>
    </w:p>
    <w:p w14:paraId="7F74C2E4">
      <w:pPr>
        <w:keepNext w:val="0"/>
        <w:keepLines w:val="0"/>
        <w:widowControl/>
        <w:suppressLineNumbers w:val="0"/>
        <w:spacing w:before="0" w:beforeAutospacing="0" w:after="0" w:afterAutospacing="0" w:line="600" w:lineRule="atLeast"/>
        <w:ind w:left="0" w:right="0"/>
        <w:jc w:val="center"/>
        <w:rPr>
          <w:rFonts w:hint="default" w:ascii="Times New Roman" w:hAnsi="Times New Roman" w:cs="Times New Roman"/>
          <w:sz w:val="21"/>
          <w:szCs w:val="21"/>
        </w:rPr>
      </w:pPr>
      <w:r>
        <w:rPr>
          <w:rFonts w:hint="default" w:ascii="方正小标宋简体" w:hAnsi="方正小标宋简体" w:eastAsia="方正小标宋简体" w:cs="方正小标宋简体"/>
          <w:b/>
          <w:bCs/>
          <w:i w:val="0"/>
          <w:iCs w:val="0"/>
          <w:caps w:val="0"/>
          <w:color w:val="000000"/>
          <w:spacing w:val="28"/>
          <w:kern w:val="0"/>
          <w:sz w:val="36"/>
          <w:szCs w:val="36"/>
          <w:lang w:val="en-US" w:eastAsia="zh-CN" w:bidi="ar"/>
        </w:rPr>
        <w:t>项目支出表</w:t>
      </w:r>
    </w:p>
    <w:p w14:paraId="231A865A">
      <w:pPr>
        <w:keepNext w:val="0"/>
        <w:keepLines w:val="0"/>
        <w:widowControl/>
        <w:suppressLineNumbers w:val="0"/>
        <w:spacing w:before="0" w:beforeAutospacing="0" w:after="0" w:afterAutospacing="0" w:line="600" w:lineRule="atLeast"/>
        <w:ind w:left="0" w:right="0"/>
        <w:jc w:val="left"/>
        <w:rPr>
          <w:rFonts w:hint="default" w:ascii="Times New Roman" w:hAnsi="Times New Roman" w:cs="Times New Roman"/>
          <w:sz w:val="21"/>
          <w:szCs w:val="21"/>
        </w:rPr>
      </w:pPr>
      <w:r>
        <w:rPr>
          <w:rFonts w:hint="eastAsia" w:ascii="宋体" w:hAnsi="宋体" w:eastAsia="宋体" w:cs="宋体"/>
          <w:i w:val="0"/>
          <w:iCs w:val="0"/>
          <w:caps w:val="0"/>
          <w:color w:val="000000"/>
          <w:spacing w:val="0"/>
          <w:kern w:val="0"/>
          <w:sz w:val="20"/>
          <w:szCs w:val="20"/>
          <w:lang w:val="en-US" w:eastAsia="zh-CN" w:bidi="ar"/>
        </w:rPr>
        <w:t>编制单位：                                                                                                                                    金额单位：万元</w:t>
      </w:r>
    </w:p>
    <w:tbl>
      <w:tblPr>
        <w:tblW w:w="151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198"/>
        <w:gridCol w:w="1595"/>
        <w:gridCol w:w="1207"/>
        <w:gridCol w:w="1774"/>
        <w:gridCol w:w="946"/>
        <w:gridCol w:w="1140"/>
        <w:gridCol w:w="1140"/>
        <w:gridCol w:w="1089"/>
        <w:gridCol w:w="1070"/>
        <w:gridCol w:w="1076"/>
        <w:gridCol w:w="1021"/>
        <w:gridCol w:w="900"/>
        <w:gridCol w:w="994"/>
      </w:tblGrid>
      <w:tr w14:paraId="6E29A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4" w:hRule="atLeast"/>
        </w:trPr>
        <w:tc>
          <w:tcPr>
            <w:tcW w:w="1198" w:type="dxa"/>
            <w:vMerge w:val="restart"/>
            <w:tcBorders>
              <w:top w:val="single" w:color="000000" w:sz="8" w:space="0"/>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8A0FF00">
            <w:pPr>
              <w:keepNext w:val="0"/>
              <w:keepLines w:val="0"/>
              <w:widowControl/>
              <w:suppressLineNumbers w:val="0"/>
              <w:spacing w:before="0" w:beforeAutospacing="0" w:after="0" w:afterAutospacing="0" w:line="600"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类别</w:t>
            </w:r>
          </w:p>
        </w:tc>
        <w:tc>
          <w:tcPr>
            <w:tcW w:w="1595"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17D617FC">
            <w:pPr>
              <w:keepNext w:val="0"/>
              <w:keepLines w:val="0"/>
              <w:widowControl/>
              <w:suppressLineNumbers w:val="0"/>
              <w:spacing w:before="0" w:beforeAutospacing="0" w:after="0" w:afterAutospacing="0" w:line="600"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项目名称</w:t>
            </w:r>
          </w:p>
        </w:tc>
        <w:tc>
          <w:tcPr>
            <w:tcW w:w="1207"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7BC0D29D">
            <w:pPr>
              <w:keepNext w:val="0"/>
              <w:keepLines w:val="0"/>
              <w:widowControl/>
              <w:suppressLineNumbers w:val="0"/>
              <w:spacing w:before="0" w:beforeAutospacing="0" w:after="0" w:afterAutospacing="0" w:line="600"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单位编码</w:t>
            </w:r>
          </w:p>
        </w:tc>
        <w:tc>
          <w:tcPr>
            <w:tcW w:w="1774"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5BD60360">
            <w:pPr>
              <w:keepNext w:val="0"/>
              <w:keepLines w:val="0"/>
              <w:widowControl/>
              <w:suppressLineNumbers w:val="0"/>
              <w:spacing w:before="0" w:beforeAutospacing="0" w:after="0" w:afterAutospacing="0" w:line="600"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项目单位</w:t>
            </w:r>
          </w:p>
        </w:tc>
        <w:tc>
          <w:tcPr>
            <w:tcW w:w="946"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4050341C">
            <w:pPr>
              <w:keepNext w:val="0"/>
              <w:keepLines w:val="0"/>
              <w:widowControl/>
              <w:suppressLineNumbers w:val="0"/>
              <w:spacing w:before="0" w:beforeAutospacing="0" w:after="0" w:afterAutospacing="0" w:line="600"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合计</w:t>
            </w:r>
          </w:p>
        </w:tc>
        <w:tc>
          <w:tcPr>
            <w:tcW w:w="3369" w:type="dxa"/>
            <w:gridSpan w:val="3"/>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6142569D">
            <w:pPr>
              <w:keepNext w:val="0"/>
              <w:keepLines w:val="0"/>
              <w:widowControl/>
              <w:suppressLineNumbers w:val="0"/>
              <w:spacing w:before="0" w:beforeAutospacing="0" w:after="0" w:afterAutospacing="0" w:line="600"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本年拨款</w:t>
            </w:r>
          </w:p>
        </w:tc>
        <w:tc>
          <w:tcPr>
            <w:tcW w:w="3167" w:type="dxa"/>
            <w:gridSpan w:val="3"/>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0F55D088">
            <w:pPr>
              <w:keepNext w:val="0"/>
              <w:keepLines w:val="0"/>
              <w:widowControl/>
              <w:suppressLineNumbers w:val="0"/>
              <w:spacing w:before="0" w:beforeAutospacing="0" w:after="0" w:afterAutospacing="0" w:line="600"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财政拨款结转结余</w:t>
            </w:r>
          </w:p>
        </w:tc>
        <w:tc>
          <w:tcPr>
            <w:tcW w:w="900"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1CFE2267">
            <w:pPr>
              <w:keepNext w:val="0"/>
              <w:keepLines w:val="0"/>
              <w:widowControl/>
              <w:suppressLineNumbers w:val="0"/>
              <w:spacing w:before="0" w:beforeAutospacing="0" w:after="0" w:afterAutospacing="0" w:line="600"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财政专户管理资金</w:t>
            </w:r>
          </w:p>
        </w:tc>
        <w:tc>
          <w:tcPr>
            <w:tcW w:w="994"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2E77811B">
            <w:pPr>
              <w:keepNext w:val="0"/>
              <w:keepLines w:val="0"/>
              <w:widowControl/>
              <w:suppressLineNumbers w:val="0"/>
              <w:spacing w:before="0" w:beforeAutospacing="0" w:after="0" w:afterAutospacing="0" w:line="600"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单位资金</w:t>
            </w:r>
          </w:p>
        </w:tc>
      </w:tr>
      <w:tr w14:paraId="2BA1E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4" w:hRule="atLeast"/>
        </w:trPr>
        <w:tc>
          <w:tcPr>
            <w:tcW w:w="1198" w:type="dxa"/>
            <w:vMerge w:val="continue"/>
            <w:tcBorders>
              <w:top w:val="single" w:color="000000" w:sz="8" w:space="0"/>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37EB514">
            <w:pPr>
              <w:rPr>
                <w:rFonts w:hint="eastAsia" w:ascii="宋体" w:hAnsi="宋体" w:eastAsia="宋体" w:cs="宋体"/>
                <w:sz w:val="24"/>
                <w:szCs w:val="24"/>
              </w:rPr>
            </w:pPr>
          </w:p>
        </w:tc>
        <w:tc>
          <w:tcPr>
            <w:tcW w:w="1595"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1B0F30FB">
            <w:pPr>
              <w:rPr>
                <w:rFonts w:hint="eastAsia" w:ascii="宋体" w:hAnsi="宋体" w:eastAsia="宋体" w:cs="宋体"/>
                <w:sz w:val="24"/>
                <w:szCs w:val="24"/>
              </w:rPr>
            </w:pPr>
          </w:p>
        </w:tc>
        <w:tc>
          <w:tcPr>
            <w:tcW w:w="1207"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6885599A">
            <w:pPr>
              <w:rPr>
                <w:rFonts w:hint="eastAsia" w:ascii="宋体" w:hAnsi="宋体" w:eastAsia="宋体" w:cs="宋体"/>
                <w:sz w:val="24"/>
                <w:szCs w:val="24"/>
              </w:rPr>
            </w:pPr>
          </w:p>
        </w:tc>
        <w:tc>
          <w:tcPr>
            <w:tcW w:w="1774"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38928239">
            <w:pPr>
              <w:rPr>
                <w:rFonts w:hint="eastAsia" w:ascii="宋体" w:hAnsi="宋体" w:eastAsia="宋体" w:cs="宋体"/>
                <w:sz w:val="24"/>
                <w:szCs w:val="24"/>
              </w:rPr>
            </w:pPr>
          </w:p>
        </w:tc>
        <w:tc>
          <w:tcPr>
            <w:tcW w:w="946"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60517B75">
            <w:pPr>
              <w:rPr>
                <w:rFonts w:hint="eastAsia" w:ascii="宋体" w:hAnsi="宋体" w:eastAsia="宋体" w:cs="宋体"/>
                <w:sz w:val="24"/>
                <w:szCs w:val="24"/>
              </w:rPr>
            </w:pPr>
          </w:p>
        </w:tc>
        <w:tc>
          <w:tcPr>
            <w:tcW w:w="11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54A0808">
            <w:pPr>
              <w:keepNext w:val="0"/>
              <w:keepLines w:val="0"/>
              <w:widowControl/>
              <w:suppressLineNumbers w:val="0"/>
              <w:spacing w:before="0" w:beforeAutospacing="0" w:after="0" w:afterAutospacing="0" w:line="600"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一般公共预算</w:t>
            </w:r>
          </w:p>
        </w:tc>
        <w:tc>
          <w:tcPr>
            <w:tcW w:w="11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4CB7B1B">
            <w:pPr>
              <w:keepNext w:val="0"/>
              <w:keepLines w:val="0"/>
              <w:widowControl/>
              <w:suppressLineNumbers w:val="0"/>
              <w:spacing w:before="0" w:beforeAutospacing="0" w:after="0" w:afterAutospacing="0" w:line="600"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政府性基金预算</w:t>
            </w:r>
          </w:p>
        </w:tc>
        <w:tc>
          <w:tcPr>
            <w:tcW w:w="108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503865">
            <w:pPr>
              <w:keepNext w:val="0"/>
              <w:keepLines w:val="0"/>
              <w:widowControl/>
              <w:suppressLineNumbers w:val="0"/>
              <w:spacing w:before="0" w:beforeAutospacing="0" w:after="0" w:afterAutospacing="0" w:line="600"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国有资本经营预算</w:t>
            </w:r>
          </w:p>
        </w:tc>
        <w:tc>
          <w:tcPr>
            <w:tcW w:w="107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0D8E6A4">
            <w:pPr>
              <w:keepNext w:val="0"/>
              <w:keepLines w:val="0"/>
              <w:widowControl/>
              <w:suppressLineNumbers w:val="0"/>
              <w:spacing w:before="0" w:beforeAutospacing="0" w:after="0" w:afterAutospacing="0" w:line="600"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一般公共预算</w:t>
            </w:r>
          </w:p>
        </w:tc>
        <w:tc>
          <w:tcPr>
            <w:tcW w:w="1076"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50CFB353">
            <w:pPr>
              <w:keepNext w:val="0"/>
              <w:keepLines w:val="0"/>
              <w:widowControl/>
              <w:suppressLineNumbers w:val="0"/>
              <w:spacing w:before="0" w:beforeAutospacing="0" w:after="0" w:afterAutospacing="0" w:line="600"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政府性基金预算</w:t>
            </w:r>
          </w:p>
        </w:tc>
        <w:tc>
          <w:tcPr>
            <w:tcW w:w="1021"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1E271089">
            <w:pPr>
              <w:keepNext w:val="0"/>
              <w:keepLines w:val="0"/>
              <w:widowControl/>
              <w:suppressLineNumbers w:val="0"/>
              <w:spacing w:before="0" w:beforeAutospacing="0" w:after="0" w:afterAutospacing="0" w:line="600"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国有资本经营预算</w:t>
            </w:r>
          </w:p>
        </w:tc>
        <w:tc>
          <w:tcPr>
            <w:tcW w:w="900"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0018DE5E">
            <w:pPr>
              <w:rPr>
                <w:rFonts w:hint="eastAsia" w:ascii="宋体" w:hAnsi="宋体" w:eastAsia="宋体" w:cs="宋体"/>
                <w:sz w:val="24"/>
                <w:szCs w:val="24"/>
              </w:rPr>
            </w:pPr>
          </w:p>
        </w:tc>
        <w:tc>
          <w:tcPr>
            <w:tcW w:w="994"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26DA3B5A">
            <w:pPr>
              <w:rPr>
                <w:rFonts w:hint="eastAsia" w:ascii="宋体" w:hAnsi="宋体" w:eastAsia="宋体" w:cs="宋体"/>
                <w:sz w:val="24"/>
                <w:szCs w:val="24"/>
              </w:rPr>
            </w:pPr>
          </w:p>
        </w:tc>
      </w:tr>
      <w:tr w14:paraId="454F2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4" w:hRule="atLeast"/>
        </w:trPr>
        <w:tc>
          <w:tcPr>
            <w:tcW w:w="1198"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5308BD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部门预算项目</w:t>
            </w:r>
          </w:p>
        </w:tc>
        <w:tc>
          <w:tcPr>
            <w:tcW w:w="15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86DAF7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治沙站、植物园管护经费</w:t>
            </w:r>
          </w:p>
        </w:tc>
        <w:tc>
          <w:tcPr>
            <w:tcW w:w="1207"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CFD3F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w:t>
            </w:r>
          </w:p>
        </w:tc>
        <w:tc>
          <w:tcPr>
            <w:tcW w:w="177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E7236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巴彦淖尔市沙漠综合治理中心</w:t>
            </w:r>
          </w:p>
        </w:tc>
        <w:tc>
          <w:tcPr>
            <w:tcW w:w="94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62BFECC">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25.00</w:t>
            </w:r>
          </w:p>
        </w:tc>
        <w:tc>
          <w:tcPr>
            <w:tcW w:w="11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8AA86C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25.00</w:t>
            </w:r>
          </w:p>
        </w:tc>
        <w:tc>
          <w:tcPr>
            <w:tcW w:w="11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84CA1C7">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8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AE14DB1">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7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12960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8F4B51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2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4D2E6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0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65ACC8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9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C7F5F1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r>
      <w:tr w14:paraId="204E9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4" w:hRule="atLeast"/>
        </w:trPr>
        <w:tc>
          <w:tcPr>
            <w:tcW w:w="1198"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CB719D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专项资金项目</w:t>
            </w:r>
          </w:p>
        </w:tc>
        <w:tc>
          <w:tcPr>
            <w:tcW w:w="15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CCBA2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沿岸固沙阻沙植被格局优化配置技术与模式示范</w:t>
            </w:r>
          </w:p>
        </w:tc>
        <w:tc>
          <w:tcPr>
            <w:tcW w:w="1207"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59040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w:t>
            </w:r>
          </w:p>
        </w:tc>
        <w:tc>
          <w:tcPr>
            <w:tcW w:w="177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18E7F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巴彦淖尔市沙漠综合治理中心</w:t>
            </w:r>
          </w:p>
        </w:tc>
        <w:tc>
          <w:tcPr>
            <w:tcW w:w="94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178BB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11.00</w:t>
            </w:r>
          </w:p>
        </w:tc>
        <w:tc>
          <w:tcPr>
            <w:tcW w:w="11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0DF3B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1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12C291">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8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79CD3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7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86926B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DCC1F5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2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AD0054">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0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6C824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9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CFB8F1C">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11.00</w:t>
            </w:r>
          </w:p>
        </w:tc>
      </w:tr>
      <w:tr w14:paraId="5F3DB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4" w:hRule="atLeast"/>
        </w:trPr>
        <w:tc>
          <w:tcPr>
            <w:tcW w:w="1198"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557AAA5">
            <w:pPr>
              <w:keepNext w:val="0"/>
              <w:keepLines w:val="0"/>
              <w:widowControl/>
              <w:suppressLineNumbers w:val="0"/>
              <w:spacing w:before="0" w:beforeAutospacing="0" w:after="0" w:afterAutospacing="0" w:line="600" w:lineRule="atLeast"/>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5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95D2C7">
            <w:pPr>
              <w:keepNext w:val="0"/>
              <w:keepLines w:val="0"/>
              <w:widowControl/>
              <w:suppressLineNumbers w:val="0"/>
              <w:spacing w:before="0" w:beforeAutospacing="0" w:after="0" w:afterAutospacing="0" w:line="600" w:lineRule="atLeast"/>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207"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9A6D734">
            <w:pPr>
              <w:keepNext w:val="0"/>
              <w:keepLines w:val="0"/>
              <w:widowControl/>
              <w:suppressLineNumbers w:val="0"/>
              <w:spacing w:before="0" w:beforeAutospacing="0" w:after="0" w:afterAutospacing="0" w:line="600" w:lineRule="atLeast"/>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77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CD489C">
            <w:pPr>
              <w:keepNext w:val="0"/>
              <w:keepLines w:val="0"/>
              <w:widowControl/>
              <w:suppressLineNumbers w:val="0"/>
              <w:spacing w:before="0" w:beforeAutospacing="0" w:after="0" w:afterAutospacing="0" w:line="600" w:lineRule="atLeast"/>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4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57CEBC">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1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DE7F4E">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1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1A686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8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4AC824">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7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3F2DD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BB7B3E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2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12F977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0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65A3C11">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9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EC904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r>
      <w:tr w14:paraId="33B57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4" w:hRule="atLeast"/>
        </w:trPr>
        <w:tc>
          <w:tcPr>
            <w:tcW w:w="1198"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2589E5B">
            <w:pPr>
              <w:keepNext w:val="0"/>
              <w:keepLines w:val="0"/>
              <w:widowControl/>
              <w:suppressLineNumbers w:val="0"/>
              <w:spacing w:before="0" w:beforeAutospacing="0" w:after="0" w:afterAutospacing="0" w:line="600" w:lineRule="atLeast"/>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5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FE5A10">
            <w:pPr>
              <w:keepNext w:val="0"/>
              <w:keepLines w:val="0"/>
              <w:widowControl/>
              <w:suppressLineNumbers w:val="0"/>
              <w:spacing w:before="0" w:beforeAutospacing="0" w:after="0" w:afterAutospacing="0" w:line="600" w:lineRule="atLeast"/>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207"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D7DC6F">
            <w:pPr>
              <w:keepNext w:val="0"/>
              <w:keepLines w:val="0"/>
              <w:widowControl/>
              <w:suppressLineNumbers w:val="0"/>
              <w:spacing w:before="0" w:beforeAutospacing="0" w:after="0" w:afterAutospacing="0" w:line="600" w:lineRule="atLeast"/>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77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5597CD">
            <w:pPr>
              <w:keepNext w:val="0"/>
              <w:keepLines w:val="0"/>
              <w:widowControl/>
              <w:suppressLineNumbers w:val="0"/>
              <w:spacing w:before="0" w:beforeAutospacing="0" w:after="0" w:afterAutospacing="0" w:line="600" w:lineRule="atLeast"/>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4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8C2B0A6">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1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61EF5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1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549C6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8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6CCF1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7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73CB3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AA8CE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2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B5FA2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0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D4BDD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9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824A06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r>
      <w:tr w14:paraId="6C416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4" w:hRule="atLeast"/>
        </w:trPr>
        <w:tc>
          <w:tcPr>
            <w:tcW w:w="1198"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DC94212">
            <w:pPr>
              <w:keepNext w:val="0"/>
              <w:keepLines w:val="0"/>
              <w:widowControl/>
              <w:suppressLineNumbers w:val="0"/>
              <w:spacing w:before="0" w:beforeAutospacing="0" w:after="0" w:afterAutospacing="0" w:line="600" w:lineRule="atLeast"/>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5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010192">
            <w:pPr>
              <w:keepNext w:val="0"/>
              <w:keepLines w:val="0"/>
              <w:widowControl/>
              <w:suppressLineNumbers w:val="0"/>
              <w:spacing w:before="0" w:beforeAutospacing="0" w:after="0" w:afterAutospacing="0" w:line="600" w:lineRule="atLeast"/>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207"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858567">
            <w:pPr>
              <w:keepNext w:val="0"/>
              <w:keepLines w:val="0"/>
              <w:widowControl/>
              <w:suppressLineNumbers w:val="0"/>
              <w:spacing w:before="0" w:beforeAutospacing="0" w:after="0" w:afterAutospacing="0" w:line="600" w:lineRule="atLeast"/>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77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D9D52D">
            <w:pPr>
              <w:keepNext w:val="0"/>
              <w:keepLines w:val="0"/>
              <w:widowControl/>
              <w:suppressLineNumbers w:val="0"/>
              <w:spacing w:before="0" w:beforeAutospacing="0" w:after="0" w:afterAutospacing="0" w:line="600" w:lineRule="atLeast"/>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4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8B6897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1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2099E4">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1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70C5EB7">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8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1433CA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7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8302F4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52991D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2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B5232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0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C4AEE1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9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F9CA86">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r>
      <w:tr w14:paraId="44B31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4" w:hRule="atLeast"/>
        </w:trPr>
        <w:tc>
          <w:tcPr>
            <w:tcW w:w="1198"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8992F7B">
            <w:pPr>
              <w:keepNext w:val="0"/>
              <w:keepLines w:val="0"/>
              <w:widowControl/>
              <w:suppressLineNumbers w:val="0"/>
              <w:spacing w:before="0" w:beforeAutospacing="0" w:after="0" w:afterAutospacing="0" w:line="600" w:lineRule="atLeast"/>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5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6879A4">
            <w:pPr>
              <w:keepNext w:val="0"/>
              <w:keepLines w:val="0"/>
              <w:widowControl/>
              <w:suppressLineNumbers w:val="0"/>
              <w:spacing w:before="0" w:beforeAutospacing="0" w:after="0" w:afterAutospacing="0" w:line="600" w:lineRule="atLeast"/>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207"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B864F6">
            <w:pPr>
              <w:keepNext w:val="0"/>
              <w:keepLines w:val="0"/>
              <w:widowControl/>
              <w:suppressLineNumbers w:val="0"/>
              <w:spacing w:before="0" w:beforeAutospacing="0" w:after="0" w:afterAutospacing="0" w:line="600" w:lineRule="atLeast"/>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77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F54E29">
            <w:pPr>
              <w:keepNext w:val="0"/>
              <w:keepLines w:val="0"/>
              <w:widowControl/>
              <w:suppressLineNumbers w:val="0"/>
              <w:spacing w:before="0" w:beforeAutospacing="0" w:after="0" w:afterAutospacing="0" w:line="600" w:lineRule="atLeast"/>
              <w:ind w:left="0" w:right="0"/>
              <w:jc w:val="lef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4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305B1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1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60B9171">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1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52163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8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B6F93E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7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ECF8D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2FA94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2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0B012C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0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EFD06C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9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C64363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r>
      <w:tr w14:paraId="28E61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4" w:hRule="atLeast"/>
        </w:trPr>
        <w:tc>
          <w:tcPr>
            <w:tcW w:w="1198"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63DA8D3">
            <w:pPr>
              <w:keepNext w:val="0"/>
              <w:keepLines w:val="0"/>
              <w:widowControl/>
              <w:suppressLineNumbers w:val="0"/>
              <w:spacing w:before="0" w:beforeAutospacing="0" w:after="0" w:afterAutospacing="0" w:line="600"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合</w:t>
            </w:r>
            <w:r>
              <w:rPr>
                <w:rFonts w:hint="default" w:ascii="Times New Roman" w:hAnsi="Times New Roman" w:eastAsia="宋体" w:cs="Times New Roman"/>
                <w:kern w:val="0"/>
                <w:sz w:val="20"/>
                <w:szCs w:val="20"/>
                <w:lang w:val="en-US" w:eastAsia="zh-CN" w:bidi="ar"/>
              </w:rPr>
              <w:t>  </w:t>
            </w:r>
            <w:r>
              <w:rPr>
                <w:rFonts w:hint="eastAsia" w:ascii="宋体" w:hAnsi="宋体" w:eastAsia="宋体" w:cs="宋体"/>
                <w:kern w:val="0"/>
                <w:sz w:val="20"/>
                <w:szCs w:val="20"/>
                <w:lang w:val="en-US" w:eastAsia="zh-CN" w:bidi="ar"/>
              </w:rPr>
              <w:t>计</w:t>
            </w:r>
          </w:p>
        </w:tc>
        <w:tc>
          <w:tcPr>
            <w:tcW w:w="15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EF7D0A">
            <w:pPr>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207"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AF8937E">
            <w:pPr>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77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3931746">
            <w:pPr>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4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754FDB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36.00</w:t>
            </w:r>
          </w:p>
        </w:tc>
        <w:tc>
          <w:tcPr>
            <w:tcW w:w="11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DA7EE3">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25.00</w:t>
            </w:r>
          </w:p>
        </w:tc>
        <w:tc>
          <w:tcPr>
            <w:tcW w:w="114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471787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89"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41493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7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50539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7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9670FD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102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B015BF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0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E2164D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default" w:ascii="Times New Roman" w:hAnsi="Times New Roman" w:eastAsia="宋体" w:cs="Times New Roman"/>
                <w:kern w:val="0"/>
                <w:sz w:val="20"/>
                <w:szCs w:val="20"/>
                <w:lang w:val="en-US" w:eastAsia="zh-CN" w:bidi="ar"/>
              </w:rPr>
              <w:t> </w:t>
            </w:r>
          </w:p>
        </w:tc>
        <w:tc>
          <w:tcPr>
            <w:tcW w:w="99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9E8D42">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11.00</w:t>
            </w:r>
          </w:p>
        </w:tc>
      </w:tr>
    </w:tbl>
    <w:p w14:paraId="4E1E866D">
      <w:pPr>
        <w:keepNext w:val="0"/>
        <w:keepLines w:val="0"/>
        <w:widowControl/>
        <w:suppressLineNumbers w:val="0"/>
        <w:jc w:val="left"/>
      </w:pPr>
    </w:p>
    <w:p w14:paraId="0921D7DD">
      <w:pPr>
        <w:pStyle w:val="3"/>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sz w:val="24"/>
          <w:szCs w:val="24"/>
        </w:rPr>
        <w:t> </w:t>
      </w:r>
    </w:p>
    <w:p w14:paraId="267774F3">
      <w:pPr>
        <w:pStyle w:val="3"/>
        <w:keepNext w:val="0"/>
        <w:keepLines w:val="0"/>
        <w:widowControl/>
        <w:suppressLineNumbers w:val="0"/>
        <w:spacing w:before="0" w:beforeAutospacing="0" w:after="0" w:afterAutospacing="0" w:line="600" w:lineRule="atLeast"/>
        <w:ind w:left="0" w:right="0" w:firstLine="480"/>
        <w:jc w:val="both"/>
        <w:rPr>
          <w:rFonts w:hint="default" w:ascii="Times New Roman" w:hAnsi="Times New Roman" w:cs="Times New Roman"/>
          <w:sz w:val="21"/>
          <w:szCs w:val="21"/>
        </w:rPr>
      </w:pPr>
      <w:r>
        <w:rPr>
          <w:rFonts w:hint="default" w:ascii="仿宋_GB2312" w:hAnsi="Times New Roman" w:eastAsia="仿宋_GB2312" w:cs="仿宋_GB2312"/>
          <w:i w:val="0"/>
          <w:iCs w:val="0"/>
          <w:caps w:val="0"/>
          <w:color w:val="000000"/>
          <w:spacing w:val="0"/>
          <w:sz w:val="24"/>
          <w:szCs w:val="24"/>
        </w:rPr>
        <w:t>公开</w:t>
      </w:r>
      <w:r>
        <w:rPr>
          <w:rFonts w:hint="default" w:ascii="Times New Roman" w:hAnsi="Times New Roman" w:eastAsia="仿宋_GB2312" w:cs="Times New Roman"/>
          <w:i w:val="0"/>
          <w:iCs w:val="0"/>
          <w:caps w:val="0"/>
          <w:color w:val="000000"/>
          <w:spacing w:val="0"/>
          <w:sz w:val="24"/>
          <w:szCs w:val="24"/>
        </w:rPr>
        <w:t>11</w:t>
      </w:r>
      <w:r>
        <w:rPr>
          <w:rFonts w:hint="default" w:ascii="仿宋_GB2312" w:hAnsi="Times New Roman" w:eastAsia="仿宋_GB2312" w:cs="仿宋_GB2312"/>
          <w:i w:val="0"/>
          <w:iCs w:val="0"/>
          <w:caps w:val="0"/>
          <w:color w:val="000000"/>
          <w:spacing w:val="0"/>
          <w:sz w:val="24"/>
          <w:szCs w:val="24"/>
        </w:rPr>
        <w:t>表</w:t>
      </w:r>
    </w:p>
    <w:p w14:paraId="6A571364">
      <w:pPr>
        <w:keepNext w:val="0"/>
        <w:keepLines w:val="0"/>
        <w:widowControl/>
        <w:suppressLineNumbers w:val="0"/>
        <w:spacing w:before="0" w:beforeAutospacing="0" w:after="0" w:afterAutospacing="0" w:line="600" w:lineRule="atLeast"/>
        <w:ind w:left="0" w:right="0"/>
        <w:jc w:val="center"/>
        <w:rPr>
          <w:rFonts w:hint="default" w:ascii="Times New Roman" w:hAnsi="Times New Roman" w:cs="Times New Roman"/>
          <w:sz w:val="21"/>
          <w:szCs w:val="21"/>
        </w:rPr>
      </w:pPr>
      <w:r>
        <w:rPr>
          <w:rFonts w:hint="default" w:ascii="方正小标宋简体" w:hAnsi="方正小标宋简体" w:eastAsia="方正小标宋简体" w:cs="方正小标宋简体"/>
          <w:b/>
          <w:bCs/>
          <w:i w:val="0"/>
          <w:iCs w:val="0"/>
          <w:caps w:val="0"/>
          <w:color w:val="000000"/>
          <w:spacing w:val="28"/>
          <w:kern w:val="0"/>
          <w:sz w:val="36"/>
          <w:szCs w:val="36"/>
          <w:lang w:val="en-US" w:eastAsia="zh-CN" w:bidi="ar"/>
        </w:rPr>
        <w:t>项目绩效目标表</w:t>
      </w:r>
    </w:p>
    <w:p w14:paraId="6002595C">
      <w:pPr>
        <w:keepNext w:val="0"/>
        <w:keepLines w:val="0"/>
        <w:widowControl/>
        <w:suppressLineNumbers w:val="0"/>
        <w:spacing w:before="0" w:beforeAutospacing="0" w:after="0" w:afterAutospacing="0" w:line="600" w:lineRule="atLeast"/>
        <w:ind w:left="0" w:right="0"/>
        <w:jc w:val="left"/>
        <w:rPr>
          <w:rFonts w:hint="default" w:ascii="Times New Roman" w:hAnsi="Times New Roman" w:cs="Times New Roman"/>
          <w:sz w:val="21"/>
          <w:szCs w:val="21"/>
        </w:rPr>
      </w:pPr>
      <w:r>
        <w:rPr>
          <w:rFonts w:hint="default" w:ascii="仿宋_GB2312" w:hAnsi="Times New Roman" w:eastAsia="仿宋_GB2312" w:cs="仿宋_GB2312"/>
          <w:b/>
          <w:bCs/>
          <w:i w:val="0"/>
          <w:iCs w:val="0"/>
          <w:caps w:val="0"/>
          <w:color w:val="000000"/>
          <w:spacing w:val="0"/>
          <w:kern w:val="0"/>
          <w:sz w:val="24"/>
          <w:szCs w:val="24"/>
          <w:lang w:val="en-US" w:eastAsia="zh-CN" w:bidi="ar"/>
        </w:rPr>
        <w:t>   </w:t>
      </w:r>
      <w:r>
        <w:rPr>
          <w:rFonts w:hint="eastAsia" w:ascii="宋体" w:hAnsi="宋体" w:eastAsia="宋体" w:cs="宋体"/>
          <w:i w:val="0"/>
          <w:iCs w:val="0"/>
          <w:caps w:val="0"/>
          <w:color w:val="000000"/>
          <w:spacing w:val="0"/>
          <w:kern w:val="0"/>
          <w:sz w:val="20"/>
          <w:szCs w:val="20"/>
          <w:lang w:val="en-US" w:eastAsia="zh-CN" w:bidi="ar"/>
        </w:rPr>
        <w:t> 编制单位：                                                                                                                                   金额单位：万元</w:t>
      </w:r>
    </w:p>
    <w:p w14:paraId="417F9872">
      <w:pPr>
        <w:keepNext w:val="0"/>
        <w:keepLines w:val="0"/>
        <w:widowControl/>
        <w:suppressLineNumbers w:val="0"/>
        <w:spacing w:before="0" w:beforeAutospacing="0" w:after="0" w:afterAutospacing="0" w:line="15" w:lineRule="atLeast"/>
        <w:ind w:left="0" w:right="0"/>
        <w:jc w:val="both"/>
        <w:rPr>
          <w:rFonts w:hint="default" w:ascii="Times New Roman" w:hAnsi="Times New Roman" w:cs="Times New Roman"/>
          <w:sz w:val="21"/>
          <w:szCs w:val="21"/>
        </w:rPr>
      </w:pPr>
      <w:r>
        <w:rPr>
          <w:rFonts w:hint="default" w:ascii="Times New Roman" w:hAnsi="Times New Roman" w:eastAsia="宋体" w:cs="Times New Roman"/>
          <w:i w:val="0"/>
          <w:iCs w:val="0"/>
          <w:caps w:val="0"/>
          <w:color w:val="000000"/>
          <w:spacing w:val="0"/>
          <w:kern w:val="0"/>
          <w:sz w:val="24"/>
          <w:szCs w:val="24"/>
          <w:lang w:val="en-US" w:eastAsia="zh-CN" w:bidi="ar"/>
        </w:rPr>
        <w:t> </w:t>
      </w:r>
    </w:p>
    <w:tbl>
      <w:tblPr>
        <w:tblW w:w="146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125"/>
        <w:gridCol w:w="1125"/>
        <w:gridCol w:w="1125"/>
        <w:gridCol w:w="1125"/>
        <w:gridCol w:w="1125"/>
        <w:gridCol w:w="1125"/>
        <w:gridCol w:w="1125"/>
        <w:gridCol w:w="1125"/>
        <w:gridCol w:w="1125"/>
        <w:gridCol w:w="1125"/>
        <w:gridCol w:w="1125"/>
        <w:gridCol w:w="1125"/>
        <w:gridCol w:w="1125"/>
      </w:tblGrid>
      <w:tr w14:paraId="645B8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00" w:hRule="atLeast"/>
          <w:jc w:val="center"/>
        </w:trPr>
        <w:tc>
          <w:tcPr>
            <w:tcW w:w="1125" w:type="dxa"/>
            <w:tcBorders>
              <w:top w:val="single" w:color="000000" w:sz="8" w:space="0"/>
              <w:left w:val="single" w:color="000000" w:sz="8" w:space="0"/>
              <w:bottom w:val="single" w:color="000000" w:sz="8" w:space="0"/>
              <w:right w:val="single" w:color="000000" w:sz="8" w:space="0"/>
            </w:tcBorders>
            <w:shd w:val="clear"/>
            <w:noWrap/>
            <w:tcMar>
              <w:top w:w="0" w:type="dxa"/>
              <w:left w:w="108" w:type="dxa"/>
              <w:bottom w:w="0" w:type="dxa"/>
              <w:right w:w="108" w:type="dxa"/>
            </w:tcMar>
            <w:vAlign w:val="center"/>
          </w:tcPr>
          <w:p w14:paraId="6D5598FC">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项目名称</w:t>
            </w:r>
          </w:p>
        </w:tc>
        <w:tc>
          <w:tcPr>
            <w:tcW w:w="1125" w:type="dxa"/>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2E54480E">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项目单位</w:t>
            </w:r>
          </w:p>
        </w:tc>
        <w:tc>
          <w:tcPr>
            <w:tcW w:w="1125" w:type="dxa"/>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393F9BE3">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项目类别</w:t>
            </w:r>
          </w:p>
        </w:tc>
        <w:tc>
          <w:tcPr>
            <w:tcW w:w="1125" w:type="dxa"/>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1E839F50">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预算数</w:t>
            </w:r>
          </w:p>
        </w:tc>
        <w:tc>
          <w:tcPr>
            <w:tcW w:w="1125" w:type="dxa"/>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7EC1B6CB">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年度绩效目标</w:t>
            </w:r>
          </w:p>
        </w:tc>
        <w:tc>
          <w:tcPr>
            <w:tcW w:w="1125" w:type="dxa"/>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065199EF">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一级指标</w:t>
            </w:r>
          </w:p>
        </w:tc>
        <w:tc>
          <w:tcPr>
            <w:tcW w:w="1125" w:type="dxa"/>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190F0E39">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二级指标</w:t>
            </w:r>
          </w:p>
        </w:tc>
        <w:tc>
          <w:tcPr>
            <w:tcW w:w="1125" w:type="dxa"/>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7060612A">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三级指标</w:t>
            </w:r>
          </w:p>
        </w:tc>
        <w:tc>
          <w:tcPr>
            <w:tcW w:w="1125" w:type="dxa"/>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7041B06D">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指标性质</w:t>
            </w:r>
          </w:p>
        </w:tc>
        <w:tc>
          <w:tcPr>
            <w:tcW w:w="1125" w:type="dxa"/>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696C0101">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指标方向</w:t>
            </w:r>
          </w:p>
        </w:tc>
        <w:tc>
          <w:tcPr>
            <w:tcW w:w="1125" w:type="dxa"/>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5D1C74C2">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目标值</w:t>
            </w:r>
          </w:p>
        </w:tc>
        <w:tc>
          <w:tcPr>
            <w:tcW w:w="1125" w:type="dxa"/>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2B3D00C0">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计量单位</w:t>
            </w:r>
          </w:p>
        </w:tc>
        <w:tc>
          <w:tcPr>
            <w:tcW w:w="1125" w:type="dxa"/>
            <w:tcBorders>
              <w:top w:val="single" w:color="000000" w:sz="8" w:space="0"/>
              <w:left w:val="nil"/>
              <w:bottom w:val="single" w:color="000000" w:sz="8" w:space="0"/>
              <w:right w:val="single" w:color="000000" w:sz="8" w:space="0"/>
            </w:tcBorders>
            <w:shd w:val="clear"/>
            <w:noWrap/>
            <w:tcMar>
              <w:top w:w="0" w:type="dxa"/>
              <w:left w:w="108" w:type="dxa"/>
              <w:bottom w:w="0" w:type="dxa"/>
              <w:right w:w="108" w:type="dxa"/>
            </w:tcMar>
            <w:vAlign w:val="center"/>
          </w:tcPr>
          <w:p w14:paraId="4A85D42F">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4"/>
                <w:szCs w:val="24"/>
                <w:lang w:val="en-US" w:eastAsia="zh-CN" w:bidi="ar"/>
              </w:rPr>
              <w:t>分值</w:t>
            </w:r>
          </w:p>
        </w:tc>
      </w:tr>
      <w:tr w14:paraId="18487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003AE3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沿岸固沙阻沙植被格局优化配置技术与模式示范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D4155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EC2CB5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32-专项资金项目</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0FCCB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11.00</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ED60B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本项目利用筛选成型与航天诱变的抗逆乡土树种，结合水、植、肥一体化快速种植与植被格局优化配置技术，建成示范面积为200亩的示范带。</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8B686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产出指标(50分)</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75DC8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成本指标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854DD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经费执行率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8F290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6BBDBF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7506C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90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811CA3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CDCAD3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r>
      <w:tr w14:paraId="68495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6600F6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73DF4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75ECE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19ECE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F9C5B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5DC7AB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516E2B">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17638F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项目执行成本</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944583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54E2B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6E7BE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34.2</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7E83F3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万元</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42C48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r>
      <w:tr w14:paraId="7C21E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A6C2ED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91CA5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AFCF4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95005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002A0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4E5620">
            <w:pPr>
              <w:rPr>
                <w:rFonts w:hint="eastAsia" w:ascii="宋体" w:hAnsi="宋体" w:eastAsia="宋体" w:cs="宋体"/>
                <w:sz w:val="24"/>
                <w:szCs w:val="24"/>
              </w:rPr>
            </w:pP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ADE40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BE87C3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发表论文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673A9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86E278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02E6F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7EE08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B973F4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r>
      <w:tr w14:paraId="5B0A6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58BE34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86E9A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B4092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C35190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D3F0C2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820573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D036CB">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46899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申请专利</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1B959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AA98D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68115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87271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项</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576DA8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r>
      <w:tr w14:paraId="3ED5B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FFC33E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75A32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1C46C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C29461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8DF8E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BB6D8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064C7A">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C5206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申请标准</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D57CD3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AB3C9F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C1722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BDE79D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项</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8CB33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r>
      <w:tr w14:paraId="1593C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CFD49A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47866D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93D7AE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80737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FEE42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4BA478">
            <w:pPr>
              <w:rPr>
                <w:rFonts w:hint="eastAsia" w:ascii="宋体" w:hAnsi="宋体" w:eastAsia="宋体" w:cs="宋体"/>
                <w:sz w:val="24"/>
                <w:szCs w:val="24"/>
              </w:rPr>
            </w:pP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3C90D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77A39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中期报告</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65102D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FA481C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61C65C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30CE4A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份</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5062B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r>
      <w:tr w14:paraId="57DFA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A11D96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D3AE6F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73D89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685C1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8DBB14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4D743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451C997">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E5207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结题报告</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B039CF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038B0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0DF96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983F0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份</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942A97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r>
      <w:tr w14:paraId="1B5DE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8B5432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D279B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FB984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B63FF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0FCD1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4D74194">
            <w:pPr>
              <w:rPr>
                <w:rFonts w:hint="eastAsia" w:ascii="宋体" w:hAnsi="宋体" w:eastAsia="宋体" w:cs="宋体"/>
                <w:sz w:val="24"/>
                <w:szCs w:val="24"/>
              </w:rPr>
            </w:pP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39261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质量指标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21088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示范区建设达标率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D13EA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D3378F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8788EB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95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38172F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21551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r>
      <w:tr w14:paraId="35C89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2E1B26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C9C8A4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2324A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3969D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364B3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47A67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D2C78E3">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C8BF2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项目报告</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BDDFF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定性</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D365D1D">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F7A9A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按期提交</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8DED6BA">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DD4D4A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r>
      <w:tr w14:paraId="77CF7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ED3791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5E415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EF891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368EAE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ADCCDA">
            <w:pPr>
              <w:rPr>
                <w:rFonts w:hint="eastAsia" w:ascii="宋体" w:hAnsi="宋体" w:eastAsia="宋体" w:cs="宋体"/>
                <w:sz w:val="24"/>
                <w:szCs w:val="24"/>
              </w:rPr>
            </w:pP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8D144A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效益指标(30分)</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AD51F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可持续影响指标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52080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生态效益可持续性</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98B94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定性</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B75C2F">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B46E0E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持续改善</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06BEE4">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54A17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r>
      <w:tr w14:paraId="3A887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4BE9F1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8D68DF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631875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8AEBAB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87B05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6229ABC">
            <w:pPr>
              <w:rPr>
                <w:rFonts w:hint="eastAsia" w:ascii="宋体" w:hAnsi="宋体" w:eastAsia="宋体" w:cs="宋体"/>
                <w:sz w:val="24"/>
                <w:szCs w:val="24"/>
              </w:rPr>
            </w:pP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B4EC5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生态效益指标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CBB99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植被综合覆盖度提升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B9FE29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10A6C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FF3D5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9837C6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B1EAFA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r>
      <w:tr w14:paraId="2D3B1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7F51B4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41DCD8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201365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780C0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E5236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666C8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C3A4F0">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0506FD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示范面积</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8B3348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8F27FD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966CE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863703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亩</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733A5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r>
      <w:tr w14:paraId="12482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167836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629F6B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6EF64F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0D8BC8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27198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D3CF9E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F4B1331">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8BC664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风沙流强度降低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F175E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5CE74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46959C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40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CEDE2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843A44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r>
      <w:tr w14:paraId="539B1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FA2177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562EB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60859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694DD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30BBB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43A6C8">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21699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社会效益指标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66E55A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生态环境变化</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A9402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定性</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4497FA">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2F43E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有效改善</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BE39A8">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E8F2A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r>
      <w:tr w14:paraId="3CF05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88D69F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9933C7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FB357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F21E5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C57811F">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626D8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满意度指标(10分)</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00988C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服务对象满意度指标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DE1760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服务对象满意度</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876DD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7D206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6A33B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90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364C60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FAB28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r>
      <w:tr w14:paraId="3FC9E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2C0ECF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年度考核奖</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E07E91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C067C2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11-工资福利支出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76EFF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22.26</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935D9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93CD85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C4B4B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65ADA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079BF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FACF13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FBC679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B49F7F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20256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3B4DF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F9D413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DCE2A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0A5B2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5AE30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7EC6F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C99A5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4AE3FC1">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3F5547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B18F9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2517B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462F51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2D854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9F84E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3D608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D8BD9F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829AE3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70958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82E11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ECDF49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4ED0E0">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C0A01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45C39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D0514C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0B547A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94C240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04004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A47CDF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1F4F8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003A7E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90E489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6F0EF8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6BE7B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B52119C">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71DFDC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3CE89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E6FD85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B2DD3D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633BF8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622B1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39A26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770039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1FE58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D84B8F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住房公积金公补</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1A7388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2DF52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11-工资福利支出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97723E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118.33</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F6CF5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5E21F6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7D28B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DEDE9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A23C2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94929D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92DF54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95C1D6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35D20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0F2A7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0BD26D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90741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FBF7E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A87A83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C5FDE3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E5F88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0F0B31">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868522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8CD9D0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FA9EA4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BF94D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BB0C77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6B735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5A510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BB359F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076FF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BC1E7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171193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31C8A4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34AE13">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5AC904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B205C8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BD5ECC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7BAE2F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43156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2F80C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57C0B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34A72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8F91A1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013A8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C02F0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8C5A3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550E5D">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A98428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043AA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D21C9C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443A91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9D446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1C3D8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ED437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00595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3A049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AE28A0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在职取暖补贴</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CD36E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95421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11-工资福利支出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54BB5B1">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16.71</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FF9499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8D79C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39830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B4A38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25758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D7E51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0078B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E35B94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4DD9D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0BB97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D0644A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7BC2C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CF58EA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FB313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315074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DC2797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9FEE60">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51A0F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D8366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B82A5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847A0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5CD4E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ABFF8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3D1D0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9BB2BF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6FA3C0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D6F8D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C247C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ABB7B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B8E17BA">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096DE3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B17972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DD292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BE15A1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C5FED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C5DA7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BE3EB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1F57C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F79867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15E0CF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B1E978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8EC649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BB6969">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3360F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B63175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B28A3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63132E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3E77B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73CA6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C53A5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D3A5DC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550AB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08931D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其它项工资</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60E93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C289B4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11-工资福利支出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085490A">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101.06</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B9377A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1F356D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807895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223F6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DEC254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60B8B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A1E86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B917B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8B12C4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2AEB6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6C58B5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4368D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9B6B39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FCCDA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8C38B1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AED11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68BEA8">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8DAF52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54A05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68ECC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570EA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B93DC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2AC5F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21EAD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2AD247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159CFE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1A1AC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0F6B4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467CB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AEA36B">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83AC8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4252B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0951F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F39BEC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2F25D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090128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4177DC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62D68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D6B61B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B7072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B1496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9150B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69B40D4">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2B61D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FF9B67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2F795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47D64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ADB96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84F75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A78CD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DB757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18158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F36E8E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离岗工资</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D7F962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BCBB3A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11-工资福利支出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36CAB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63.50</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74CE25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844CAF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5C015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E7310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4E816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BA8B0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4BB601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6470C6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5E014B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211AB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E981E6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E2875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5EE97B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436E5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CE16C0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08275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D6D038">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C8F53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94EA0E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008A4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93228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1245F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ED490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129B4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FABD2F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E6E3F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D9A68A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BFEBEC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57877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CA0415">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386ACB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BE4AD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1581E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D9E75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958EB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9B225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A84FB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1E252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4BC250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809F52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8B8440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17CAED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67670A">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84265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FE233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4039D1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D53F7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EF9F25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F4E51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18ADF2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61C55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6F37A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8BCAE9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大额医保公补</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5979E0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DE6CA6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11-工资福利支出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E982F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1.30</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0EA8A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67D05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1A4F7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DDB1C7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7CE6FC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1C8B5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CCCA56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D70266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982B8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344BA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5947AD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A55E1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11A885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3C3CA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65A0D2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A8B7C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2F8446">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2000D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E7DDF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34F77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24ACF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8D1E3A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0753C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4D257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93CDA2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75AA96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79D57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60E2B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E9E1DD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E9EEB2E">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450EA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776B0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03634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D0389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9C1445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A4E27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7DD5A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6DBA9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49A938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B86F09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8FC3C1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8EF370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9721BF">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3673B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D80D01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594B5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EACB74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04CFB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820EE9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7715D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E57971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7915F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2E288C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公务员医疗保险公补</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94538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254B0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11-工资福利支出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653D4E">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40.51</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189A79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FF4FD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4F1835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B9FE2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3FA52E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9DCA8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96B182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DC05FE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D351F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5738C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DFFCCA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6C97EB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8DBFF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EE016C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13F74E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F07EF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A8C5A6">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7A10B3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D1CEAF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F8751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8BA8E7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A2CA9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B352B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615F3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7F88A1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5C41B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122469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49001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DB4B1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8A17E94">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3E6606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8FB2FB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9C31B4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38401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9FC08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E8D56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50EF9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4B190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2A4D38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6AA29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FBAE8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8B78D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3290AD">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9CDC3C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0695D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599F5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E38771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77A44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80BA83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C8890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5044FF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021AE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CC9FDD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职工基本医疗保险缴费公补</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A5E0F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719C0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11-工资福利支出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74C90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59.01</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55ECE2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141F6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E490D9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3DBE29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D5F1B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A8F28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2B9B53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52FCC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DD8E9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53268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BDD4DB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8D64ED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113F98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7F3DF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2BF80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3C06E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59D3EE">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5C737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153CE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7C12D7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821E4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02B21E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18252B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3F5A4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F383BD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3F332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7161A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37CC4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B53915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62B8AE8">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1F55BD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85AF2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85947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5F113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366F11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5374E1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F1473E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106F8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7AA9CB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05798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F2529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D5178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BF1CD66">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A77DB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B0BF4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7A4155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FAAAA8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5CC5D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FE84D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87FB7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8FF87D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4317F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D85E41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工伤保险公补</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5C9B9E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A5B35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11-工资福利支出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8CC810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1.93</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96805E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861125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B1963E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488F2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3118E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078FF7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4F8A9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93AEB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C4BE42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65EF8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0186F6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5C6386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68BB72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69490D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74AE3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AE709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DEE8AB">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531AE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6AA36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03A54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373F8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F4DD17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BF968E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77727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10EC5B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58CD6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71EA45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88CAF5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92298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CF01EF">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3D0E14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D1C9DD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40353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840C9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8E12A0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48FD79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E898D7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69FE0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591B07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DD6446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85EBB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91F4F4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C22F6B">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2FECA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6BB91D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DCA10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87E36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B88BF1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849A7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AB13E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954042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27D36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4EE281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失业保险公补</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79653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0270E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11-工资福利支出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D27A4E6">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3.85</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DEC9C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AB2A3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B46EB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06EDBA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F4926E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C85AE7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756097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EE5EB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37DF4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6293D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1E7C9B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E6E0C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56FCB4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1FF78E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B26942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43F24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2DC736">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1DB80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73F3C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8E5377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B7602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DCFAB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0795E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2191A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75965C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2DBC7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A57B4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834DD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1697A4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C901A0">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11C366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8EBCB2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CC0A43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2E448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680F2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4996E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99EA3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575A7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28693F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8292B9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3D4294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7D0E5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807CEF">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874B7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B0D70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CCE465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9ED66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62BDF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89217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DF44E6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20FA6B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5AB85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D0C6BD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机关事业单位养老保险公补</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E5693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106CB6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11-工资福利支出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4A1F68">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123.10</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6A7F23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9E74E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F5796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34997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0902A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D7E03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878F6C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1CD78A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9A347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45DE1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1C2412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64A6A7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BE9C13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6914B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B5B3C9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E994F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130561A">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6EE80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FBB766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04430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2C040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61078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5DAF83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35CD0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3CCFF8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712352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2039CE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FFCD3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D6A7A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CB769E">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B2E11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4277C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44E37B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E7048C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BD1D3D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2CB9D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42EDED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2CFA5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9A57CC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79C75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8A7E9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1CE49C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671670">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D523D2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545320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637DD4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7A8614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D0A1D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020EA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3E4FD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5A9C5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6D810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60CEEE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奖励性绩效</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33E56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09B74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11-工资福利支出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CB6BA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84.48</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A727C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AB3A1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E559E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59486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FABEE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63E0EE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FD9923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FB94C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A472A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01873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FD2C26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79D12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90362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3B445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6B024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699F5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031DA55">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43DF4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38F38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07638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D5CDA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58C1F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2DEEA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0F401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C7BFE3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EF816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E3196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8B50C9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87A4B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19B8319">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0844BB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AF818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C85CD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EA3C6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C6C49C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6D1B5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EB96FD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6BC63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783C90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B14E6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B0EA63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84C5BC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58955B">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53366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40F58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F26C2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E64D5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2FB06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37D74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5D89C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4E8DE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6252C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5DDA18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在职人员工资</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B045E1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8EAB9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11-工资福利支出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47F3F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696.15</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59986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FFD5D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1B31C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8D1266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BD21D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1914F8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906F1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6F1ED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740E4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599F3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1AB3FD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CBC8DF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433D3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0DBF4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B54D3B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38D33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D838BF9">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07A84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3F5BDE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41F204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645AD0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3BC15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3DBBA8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1EDC6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011510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116D9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8D5057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E2C08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D7F4A0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F0379A">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F3C827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AEAAF9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240C4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C13C4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97E763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3BF44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D21A7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1F5F2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4FD38C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3051AB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E2D1C8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29F861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4B3044F">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468571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7CF96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025A2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F9651C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4FB9F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B8B698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7C48C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858D4C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5507E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D622F7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遗属取暖补贴</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DF2615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3AC2C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12-对个人和家庭补助支出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D1F7142">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0.76</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3BB58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664417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4C42AE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882C27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15645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8A54E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73302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E6B7A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91F70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73443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9AE3AD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97010D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E9C58D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353923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30812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CF5B2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02EFB45">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E7366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1687B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BA84B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6A96DE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1A0CA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997E6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78D7C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A4CDCE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4B3321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02B6D9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90375B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3E40CD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676192">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00BD5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E69992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63D23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3D890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D16EFD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0B3624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64BF44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0230D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32FE92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291A1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6417A7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5065B6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9DBECBF">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4F5646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8B1A8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DD65D8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E076F7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5A651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72C54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E4010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1A37E6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61FCF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EA521B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离退休取暖补贴</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8CBD6B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0C24B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12-对个人和家庭补助支出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1DFF866">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26.23</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42E67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BF76CE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D0FBD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0B26C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48251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1F119F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06733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BEA322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19E0C7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1E881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81A64F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7715A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51C64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66B6DF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9F486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E751B3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73A70A4">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ADC05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93DE48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5B0F5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72AEA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58E011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84D3D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30765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8EED84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633D4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5A8BF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84C3E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52ABCB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6286659">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E6F01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B92163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D8201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52315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C53FD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2CE02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F0AC7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49F61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107DA8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7D092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E3652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398C86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E18DB25">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E699A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9E2B7D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6ED9E3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C8073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EAC8A6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7CA03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E7A80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91B1E5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50A8B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A9CBA9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遗属补助</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C365D2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D057D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12-对个人和家庭补助支出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6C6CB0A">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10.39</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D4C77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5E777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C37DC1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E505A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BEB015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B0411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C4899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50A86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8311BC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2C20C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908129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83174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34EAF2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FF904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38D3B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AEC02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281130">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4582D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3E4E6B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AB81F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F2109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B6566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309F9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4E71D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A45C2F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C8E92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305CA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074C1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28A8C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138E03B">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4587B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65449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B62384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24C2B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D84E4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DCC0D4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7D71F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7B32C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0EC05A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D1758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05077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AA859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414CDBC">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ADDE34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BAD65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404BA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6F831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F55FE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C97BFF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B67DF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7E98E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72809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7B1244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退休人员工资</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3A4D7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4E7070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12-对个人和家庭补助支出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ACEC4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202.80</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91E94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523FBE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B54F55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DE6AB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99EEDD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ED5A6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30077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8D59BF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E79B8B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53447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9D7E8D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607EC9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5E8E6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D4C24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B8964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44EAB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DEE8AE">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6DF21E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041D8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12FF13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3BFF87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DD423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D4D2C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1E90C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587934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AACC6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FA7462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38BBC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BE4CA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9445D2">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C672F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F206B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665A1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888D8B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FB1312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3DC032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1D3BC8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62C36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A0D516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3FDC6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29374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8932F2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894E08E">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C4F40C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490EB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D69B20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6CBDF3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5D6649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36229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8E71D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683297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2F0DF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97A22C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离休人员工资</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BBAFDB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B3457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12-对个人和家庭补助支出</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CBCFA2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15.44</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0CA5B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C82E6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077D1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4BC046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F30EDC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E05E8D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E1409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57482C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B2C313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4EF48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01A626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4CEDD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960367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617F9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55C4B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86893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EC9BF7">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A3E66E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F2886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48969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38359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5AD84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C73B69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422DB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5CBCFE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B4A234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355FC9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E56EC2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2D455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B16C80B">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B6704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600F5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A85C3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62EED2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B7184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DDEE07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E9086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1F2D7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62C8F5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68273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CF9764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BA396E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67FAF1E">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1265E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3BD8FB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881FA1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11DB7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EFD32C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B6669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1712A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74FF5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21262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7BE90E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女职工卫生费</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0FC3F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4A602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21-公用经费</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8BBA1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1.44</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87521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799EC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BAF11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E2BDBF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50DB1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9B6426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FD8CD6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A6FE4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03709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269FD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3009B7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75E726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F3495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50205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EA32C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4C91A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C954A9">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9E8A32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5D43D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C49C5F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C24D4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156AEC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1ED5E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76315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40327A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FEA71B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8D52B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071A5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65226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12E5A3E">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C8BD6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414D2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D3670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CF47D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F0127E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BB617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E7B37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5C862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C74D81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2CA58D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970E3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6E723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525E07">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C9F93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3CF9D6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955757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A735E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11BD9A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8477B5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B1B812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43C5FD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783E6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CE091E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工会经费</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507803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1A33D4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21-公用经费</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827078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13.74</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84EB4B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82DE1B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189C3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2866A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B89F6E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DEA864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5B278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07387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0037E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058C9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397E79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04D54F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EB4B0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F9359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EA541A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72883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0A3A2F">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18833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B65E1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7B19C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DC09D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E3A2E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27D82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38204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355A23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426C6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CC6FA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4813E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C59703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4599C5E">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70EC7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043C33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3D2AB9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C3426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67A5A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30DEC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F24A0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1BF85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7C83E3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D191D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07F87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CED11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6C157CC">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F39EF7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8DC71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357CC0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64256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DD2D5D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377E2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5BD0A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7D8BD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616D9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7032F4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车辆公务费</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2B5A4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715AD7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21-公用经费</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EDC2B5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4.50</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40FC9E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299E4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E1B37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48F4E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91FABF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85143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D7F9C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07831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D83D3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14F3F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7E3367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9E1BF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D46DAD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FE5F5F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5D22E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1920D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EA0691">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207F1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5D8C5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EA0DB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34894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D74CC4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F44604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3FBE3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EF0C4F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A4034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F232F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485A61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B9CF3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98AA857">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B5D56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F0FF5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806AC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07B66C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2BCC3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B91F1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A2AB4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456D0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3C574D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56673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A8BE6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8DEAF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7351D8">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10B4DD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9CE41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E6D868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BB5075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1140D4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4C840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F1CE3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B4812B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6B728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4B29FF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公务费</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4239FC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DCB326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21-公用经费</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D04D2E">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32.68</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D6CA9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F5076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BC3C0E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802666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1C9F5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9D2E1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54EB7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6C462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AF6DE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3320C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F750A9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39DE37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0BAA2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F183B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D051C6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11044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B7F7C4F">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443C7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06CDEA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20EA3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36BBFC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5C2795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54B8B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6A953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17217D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49475C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18E0B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C8BB0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029F1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6FB3AE9">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75F2C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C3E9B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4BD168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3EE80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1FDFC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EEC5C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8C1DD7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49319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F0B743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AD18F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31F41C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A091C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15681BB">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DAE55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12558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929A74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4F92D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880034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877A15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BD0EB3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18F11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5AE4A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860197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水电暖物业费</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D8E30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06B253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21-公用经费</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23D91E">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24.05</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B507B0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严格执行相关政策，保障工资及时发放、足额发放，预算编制科学合理，减少结余资金</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1A288A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46FD9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557285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科目调整次数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130AFB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2ACEC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82F16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8C511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CB563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14DFC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A932AC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B9663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DC5A38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1F9F5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9EE241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D773BD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0130C44">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058EA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足额保障率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B98E4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BCF9C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332A1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DCDE01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7C5140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30699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DBD2A9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F784B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503B1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BB0BF5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8F7C9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374C8BE">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2F441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CAFEB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发放及时率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A3191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3A5C0D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3CAA8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B1D15D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B1AAE2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3E167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BCE6DC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5889B2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88E2A3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C808A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27A0F38">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0AA82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CA731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经济效益指标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EAE5A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结余率=结余数/预算数</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BC108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反向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2B2EF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小于等于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903AA6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F0D12A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996DB4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22.5</w:t>
            </w:r>
          </w:p>
        </w:tc>
      </w:tr>
      <w:tr w14:paraId="6908D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773359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治沙站、植物园管护经费</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3C552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603003-巴彦淖尔市沙漠综合治理中心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AFCBC7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31-部门预算项目</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115DFC">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25.00</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BAA67E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"1、林草地抚育管理及资源保护16.5万元：其中每年进行抚育及病虫害防治8万元； 防火队伍建设5万元（用于日常训练支出及训练服配备等），防火耗材2万元，防火宣传1.5万元。 2、治沙站维修维护及葡萄园抚育管理18.16万元：其中取暖费5.16万元，葡萄园抚育管理费7万元，包括（出土、上架、整浇水沟、打掐、浇水、除草、埋葡萄苗），治沙站大门改造6万元。 3、东果园及植物园抚育管理31.1万元：其中东果园面积126亩需12.6万元，植物园164亩需6.5万元，农药、肥料费用6万元；果树修剪整形等费用6万元。 4、科技档案室规范化、标准化建设15万元。"</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594291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产出指标</w:t>
            </w: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BF1117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成本指标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0363C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抚育管护及农药肥料费用</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4DE4FB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6DA820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8CD264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30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31DDD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元/亩</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61104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r>
      <w:tr w14:paraId="3CDEC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DB0E66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494A48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F2C039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A5A11A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DB218C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78B525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1DF1A6">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FBC24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果树修剪整形费用</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BFF4F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C34D98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EA48F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643C32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元/天/人</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389683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r>
      <w:tr w14:paraId="2FE64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D33157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D2FF97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2A6BD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30366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029EB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B9BA1A6">
            <w:pPr>
              <w:rPr>
                <w:rFonts w:hint="eastAsia" w:ascii="宋体" w:hAnsi="宋体" w:eastAsia="宋体" w:cs="宋体"/>
                <w:sz w:val="24"/>
                <w:szCs w:val="24"/>
              </w:rPr>
            </w:pP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9563E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数量指标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B480AC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东果园植物园抚育管护</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D0158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4A391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A8CA8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290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471AB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亩</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7E49B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8</w:t>
            </w:r>
          </w:p>
        </w:tc>
      </w:tr>
      <w:tr w14:paraId="5B9E1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767BBC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E7CF6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9B4AFD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586E27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7B6DE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6C8A2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068528">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DC72DD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防火防治巡查</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8728B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47373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63B80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8</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B77666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EA9B4C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7</w:t>
            </w:r>
          </w:p>
        </w:tc>
      </w:tr>
      <w:tr w14:paraId="7B185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DE4551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4BBC7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8A4F4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30AA5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19EE7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DC0FDB">
            <w:pPr>
              <w:rPr>
                <w:rFonts w:hint="eastAsia" w:ascii="宋体" w:hAnsi="宋体" w:eastAsia="宋体" w:cs="宋体"/>
                <w:sz w:val="24"/>
                <w:szCs w:val="24"/>
              </w:rPr>
            </w:pP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ED90E3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时效指标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186699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年底完成</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3F4CA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1280E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65D504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2026</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6202DF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年</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2F1CB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r>
      <w:tr w14:paraId="2D75B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5565B39">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10752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6DC8BB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098BE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52F701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F3DE92">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380FFC9">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F0757B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按时完成</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FA3DF4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AFADF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39DE18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2026</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F0BCF4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年</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27DB4E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5</w:t>
            </w:r>
          </w:p>
        </w:tc>
      </w:tr>
      <w:tr w14:paraId="46DC5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1C6DCA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1A8DE3">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A7D9D2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B495A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D660D5">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691EBE">
            <w:pPr>
              <w:rPr>
                <w:rFonts w:hint="eastAsia" w:ascii="宋体" w:hAnsi="宋体" w:eastAsia="宋体" w:cs="宋体"/>
                <w:sz w:val="24"/>
                <w:szCs w:val="24"/>
              </w:rPr>
            </w:pP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4D210A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质量指标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45D01C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按时完成巡查巡护</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F5B71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6991D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60C2EC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97A32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536A0E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8</w:t>
            </w:r>
          </w:p>
        </w:tc>
      </w:tr>
      <w:tr w14:paraId="5282B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197A089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A7001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37F7C3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469999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B379DE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624BE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6A46FA">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A0B3E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苗木林地管理防治</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8BB01E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81042E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90A24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8</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A17C3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14BB0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7</w:t>
            </w:r>
          </w:p>
        </w:tc>
      </w:tr>
      <w:tr w14:paraId="5468E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A3CEBA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99C163E">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33B582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860A196">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3419403">
            <w:pPr>
              <w:rPr>
                <w:rFonts w:hint="eastAsia" w:ascii="宋体" w:hAnsi="宋体" w:eastAsia="宋体" w:cs="宋体"/>
                <w:sz w:val="24"/>
                <w:szCs w:val="24"/>
              </w:rPr>
            </w:pPr>
          </w:p>
        </w:tc>
        <w:tc>
          <w:tcPr>
            <w:tcW w:w="112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02172C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CB548B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可持续影响指标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628C88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防治效果的可持续性</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362E6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定性</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FAB9B0">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77E0F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防治持续改善</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BF25BBD">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5CE52C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r>
      <w:tr w14:paraId="113DC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810619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1E1CFC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54D9F47">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36FBEB">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8EC3F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2F67877">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982754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生态效益指标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FD4520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环境改善</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E0C2EA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E1922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A18C8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85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AB2E7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D0F3EC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r>
      <w:tr w14:paraId="2E52D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2F4EA88">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EA61D2A">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A7A9F40">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AACBD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E992C2C">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F0DDA7">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402379">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社会效益指标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5400B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保证正常运转</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5B538B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BDDDB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C5CF5E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2026</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2C6CA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年</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5BDEA2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r>
      <w:tr w14:paraId="4C411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5978EE6D">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24DA691">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BE9E0E4">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E59F02F">
            <w:pPr>
              <w:rPr>
                <w:rFonts w:hint="eastAsia" w:ascii="宋体" w:hAnsi="宋体" w:eastAsia="宋体" w:cs="宋体"/>
                <w:sz w:val="24"/>
                <w:szCs w:val="24"/>
              </w:rPr>
            </w:pPr>
          </w:p>
        </w:tc>
        <w:tc>
          <w:tcPr>
            <w:tcW w:w="112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BC69E8">
            <w:pPr>
              <w:rPr>
                <w:rFonts w:hint="eastAsia" w:ascii="宋体" w:hAnsi="宋体" w:eastAsia="宋体" w:cs="宋体"/>
                <w:sz w:val="24"/>
                <w:szCs w:val="24"/>
              </w:rPr>
            </w:pP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65D27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满意度指标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7CF7A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服务对象满意度指标</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30806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农牧民满意度</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BA4A86A">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正向</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8C30D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大于等于</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D5A67E8">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85</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EE6B9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0AAAA01">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w:t>
            </w:r>
          </w:p>
        </w:tc>
      </w:tr>
      <w:tr w14:paraId="4A344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5" w:hRule="atLeast"/>
          <w:jc w:val="center"/>
        </w:trPr>
        <w:tc>
          <w:tcPr>
            <w:tcW w:w="1125"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6DA66C4">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合  计</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08B0C75">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41B0FE">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95AD40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1,700.21</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C922BD">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3A02F41">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CFFF97B">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EDFB0F">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86A5634">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CD66F4">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DD9A92">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2A1550">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w:t>
            </w:r>
          </w:p>
        </w:tc>
        <w:tc>
          <w:tcPr>
            <w:tcW w:w="112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E9129BE">
            <w:pPr>
              <w:keepNext w:val="0"/>
              <w:keepLines w:val="0"/>
              <w:widowControl/>
              <w:suppressLineNumbers w:val="0"/>
              <w:spacing w:before="0" w:beforeAutospacing="0" w:after="0" w:afterAutospacing="0" w:line="15" w:lineRule="atLeast"/>
              <w:ind w:left="0" w:right="0"/>
              <w:jc w:val="left"/>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w:t>
            </w:r>
          </w:p>
        </w:tc>
      </w:tr>
    </w:tbl>
    <w:p w14:paraId="083BFA72">
      <w:pPr>
        <w:keepNext w:val="0"/>
        <w:keepLines w:val="0"/>
        <w:widowControl/>
        <w:suppressLineNumbers w:val="0"/>
        <w:jc w:val="left"/>
      </w:pPr>
    </w:p>
    <w:p w14:paraId="346715C3">
      <w:pPr>
        <w:keepNext w:val="0"/>
        <w:keepLines w:val="0"/>
        <w:widowControl/>
        <w:suppressLineNumbers w:val="0"/>
        <w:spacing w:before="0" w:beforeAutospacing="0" w:after="0" w:afterAutospacing="0" w:line="600" w:lineRule="atLeast"/>
        <w:ind w:left="0" w:right="0" w:firstLine="0"/>
        <w:jc w:val="both"/>
        <w:rPr>
          <w:rFonts w:hint="default" w:ascii="Times New Roman" w:hAnsi="Times New Roman" w:cs="Times New Roman"/>
          <w:i w:val="0"/>
          <w:iCs w:val="0"/>
          <w:caps w:val="0"/>
          <w:color w:val="000000"/>
          <w:spacing w:val="0"/>
          <w:sz w:val="21"/>
          <w:szCs w:val="21"/>
        </w:rPr>
      </w:pPr>
      <w:r>
        <w:rPr>
          <w:rFonts w:hint="default" w:ascii="Courier New" w:hAnsi="Courier New" w:cs="Courier New" w:eastAsiaTheme="minorEastAsia"/>
          <w:i w:val="0"/>
          <w:iCs w:val="0"/>
          <w:caps w:val="0"/>
          <w:color w:val="000000"/>
          <w:spacing w:val="-3"/>
          <w:kern w:val="0"/>
          <w:sz w:val="24"/>
          <w:szCs w:val="24"/>
          <w:lang w:val="en-US" w:eastAsia="zh-CN" w:bidi="ar"/>
        </w:rPr>
        <w:t>公开</w:t>
      </w:r>
      <w:r>
        <w:rPr>
          <w:rFonts w:hint="default" w:ascii="Times New Roman" w:hAnsi="Times New Roman" w:eastAsia="宋体" w:cs="Times New Roman"/>
          <w:i w:val="0"/>
          <w:iCs w:val="0"/>
          <w:caps w:val="0"/>
          <w:color w:val="000000"/>
          <w:spacing w:val="0"/>
          <w:kern w:val="0"/>
          <w:sz w:val="24"/>
          <w:szCs w:val="24"/>
          <w:lang w:val="en-US" w:eastAsia="zh-CN" w:bidi="ar"/>
        </w:rPr>
        <w:t>12</w:t>
      </w:r>
      <w:r>
        <w:rPr>
          <w:rFonts w:hint="default" w:ascii="Courier New" w:hAnsi="Courier New" w:cs="Courier New" w:eastAsiaTheme="minorEastAsia"/>
          <w:i w:val="0"/>
          <w:iCs w:val="0"/>
          <w:caps w:val="0"/>
          <w:color w:val="000000"/>
          <w:spacing w:val="0"/>
          <w:kern w:val="0"/>
          <w:sz w:val="24"/>
          <w:szCs w:val="24"/>
          <w:lang w:val="en-US" w:eastAsia="zh-CN" w:bidi="ar"/>
        </w:rPr>
        <w:t>表</w:t>
      </w:r>
    </w:p>
    <w:p w14:paraId="7107A34E">
      <w:pPr>
        <w:keepNext w:val="0"/>
        <w:keepLines w:val="0"/>
        <w:widowControl/>
        <w:suppressLineNumbers w:val="0"/>
        <w:spacing w:before="0" w:beforeAutospacing="0" w:after="0" w:afterAutospacing="0" w:line="600" w:lineRule="atLeast"/>
        <w:ind w:left="0" w:right="0" w:firstLine="0"/>
        <w:jc w:val="center"/>
        <w:rPr>
          <w:rFonts w:hint="default" w:ascii="Times New Roman" w:hAnsi="Times New Roman" w:cs="Times New Roman"/>
          <w:i w:val="0"/>
          <w:iCs w:val="0"/>
          <w:caps w:val="0"/>
          <w:color w:val="000000"/>
          <w:spacing w:val="0"/>
          <w:sz w:val="21"/>
          <w:szCs w:val="21"/>
        </w:rPr>
      </w:pPr>
      <w:r>
        <w:rPr>
          <w:rFonts w:hint="default" w:ascii="方正小标宋简体" w:hAnsi="方正小标宋简体" w:eastAsia="方正小标宋简体" w:cs="方正小标宋简体"/>
          <w:b/>
          <w:bCs/>
          <w:i w:val="0"/>
          <w:iCs w:val="0"/>
          <w:caps w:val="0"/>
          <w:color w:val="000000"/>
          <w:spacing w:val="28"/>
          <w:kern w:val="0"/>
          <w:sz w:val="36"/>
          <w:szCs w:val="36"/>
          <w:lang w:val="en-US" w:eastAsia="zh-CN" w:bidi="ar"/>
        </w:rPr>
        <w:t>政府采购预算表</w:t>
      </w:r>
    </w:p>
    <w:p w14:paraId="643DEFDA">
      <w:pPr>
        <w:keepNext w:val="0"/>
        <w:keepLines w:val="0"/>
        <w:widowControl/>
        <w:suppressLineNumbers w:val="0"/>
        <w:spacing w:before="0" w:beforeAutospacing="0" w:after="0" w:afterAutospacing="0" w:line="600" w:lineRule="atLeast"/>
        <w:ind w:left="0" w:right="0" w:firstLine="0"/>
        <w:jc w:val="left"/>
        <w:rPr>
          <w:rFonts w:hint="default" w:ascii="Times New Roman" w:hAnsi="Times New Roman" w:cs="Times New Roman"/>
          <w:i w:val="0"/>
          <w:iCs w:val="0"/>
          <w:caps w:val="0"/>
          <w:color w:val="000000"/>
          <w:spacing w:val="0"/>
          <w:sz w:val="21"/>
          <w:szCs w:val="21"/>
        </w:rPr>
      </w:pPr>
      <w:r>
        <w:rPr>
          <w:rFonts w:hint="eastAsia" w:ascii="宋体" w:hAnsi="宋体" w:eastAsia="宋体" w:cs="宋体"/>
          <w:i w:val="0"/>
          <w:iCs w:val="0"/>
          <w:caps w:val="0"/>
          <w:color w:val="000000"/>
          <w:spacing w:val="0"/>
          <w:kern w:val="0"/>
          <w:sz w:val="20"/>
          <w:szCs w:val="20"/>
          <w:lang w:val="en-US" w:eastAsia="zh-CN" w:bidi="ar"/>
        </w:rPr>
        <w:t>编制单位：                                                                                                                  金额单位：万元</w:t>
      </w:r>
    </w:p>
    <w:tbl>
      <w:tblPr>
        <w:tblW w:w="144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60"/>
        <w:gridCol w:w="831"/>
        <w:gridCol w:w="645"/>
        <w:gridCol w:w="2316"/>
        <w:gridCol w:w="1055"/>
        <w:gridCol w:w="617"/>
        <w:gridCol w:w="779"/>
        <w:gridCol w:w="732"/>
        <w:gridCol w:w="727"/>
        <w:gridCol w:w="737"/>
        <w:gridCol w:w="590"/>
        <w:gridCol w:w="678"/>
        <w:gridCol w:w="683"/>
        <w:gridCol w:w="560"/>
        <w:gridCol w:w="701"/>
        <w:gridCol w:w="560"/>
        <w:gridCol w:w="736"/>
        <w:gridCol w:w="570"/>
      </w:tblGrid>
      <w:tr w14:paraId="66CEB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0" w:hRule="atLeast"/>
          <w:jc w:val="center"/>
        </w:trPr>
        <w:tc>
          <w:tcPr>
            <w:tcW w:w="999" w:type="dxa"/>
            <w:vMerge w:val="restart"/>
            <w:tcBorders>
              <w:top w:val="single" w:color="000000" w:sz="8" w:space="0"/>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1D04B5D">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部门（单位）代码</w:t>
            </w:r>
          </w:p>
        </w:tc>
        <w:tc>
          <w:tcPr>
            <w:tcW w:w="900"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22A112D1">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部门（单位）名称</w:t>
            </w:r>
          </w:p>
        </w:tc>
        <w:tc>
          <w:tcPr>
            <w:tcW w:w="705"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590B7526">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项目名称</w:t>
            </w:r>
          </w:p>
        </w:tc>
        <w:tc>
          <w:tcPr>
            <w:tcW w:w="1395"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01BDC0B4">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采购品目编码</w:t>
            </w:r>
          </w:p>
        </w:tc>
        <w:tc>
          <w:tcPr>
            <w:tcW w:w="1170" w:type="dxa"/>
            <w:vMerge w:val="restart"/>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475F6BEA">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采购品目</w:t>
            </w:r>
          </w:p>
        </w:tc>
        <w:tc>
          <w:tcPr>
            <w:tcW w:w="2205" w:type="dxa"/>
            <w:gridSpan w:val="3"/>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4531D97C">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申报情况</w:t>
            </w:r>
          </w:p>
        </w:tc>
        <w:tc>
          <w:tcPr>
            <w:tcW w:w="7103" w:type="dxa"/>
            <w:gridSpan w:val="10"/>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3B492304">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资金性质</w:t>
            </w:r>
          </w:p>
        </w:tc>
      </w:tr>
      <w:tr w14:paraId="27709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16" w:hRule="atLeast"/>
          <w:jc w:val="center"/>
        </w:trPr>
        <w:tc>
          <w:tcPr>
            <w:tcW w:w="999" w:type="dxa"/>
            <w:vMerge w:val="continue"/>
            <w:tcBorders>
              <w:top w:val="single" w:color="000000" w:sz="8" w:space="0"/>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25D6A99E">
            <w:pPr>
              <w:rPr>
                <w:rFonts w:hint="eastAsia" w:ascii="宋体" w:hAnsi="宋体" w:eastAsia="宋体" w:cs="宋体"/>
                <w:sz w:val="24"/>
                <w:szCs w:val="24"/>
              </w:rPr>
            </w:pPr>
          </w:p>
        </w:tc>
        <w:tc>
          <w:tcPr>
            <w:tcW w:w="900"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6C10DCA3">
            <w:pPr>
              <w:rPr>
                <w:rFonts w:hint="eastAsia" w:ascii="宋体" w:hAnsi="宋体" w:eastAsia="宋体" w:cs="宋体"/>
                <w:sz w:val="24"/>
                <w:szCs w:val="24"/>
              </w:rPr>
            </w:pPr>
          </w:p>
        </w:tc>
        <w:tc>
          <w:tcPr>
            <w:tcW w:w="705"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2F2E0465">
            <w:pPr>
              <w:rPr>
                <w:rFonts w:hint="eastAsia" w:ascii="宋体" w:hAnsi="宋体" w:eastAsia="宋体" w:cs="宋体"/>
                <w:sz w:val="24"/>
                <w:szCs w:val="24"/>
              </w:rPr>
            </w:pPr>
          </w:p>
        </w:tc>
        <w:tc>
          <w:tcPr>
            <w:tcW w:w="1395"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5668E245">
            <w:pPr>
              <w:rPr>
                <w:rFonts w:hint="eastAsia" w:ascii="宋体" w:hAnsi="宋体" w:eastAsia="宋体" w:cs="宋体"/>
                <w:sz w:val="24"/>
                <w:szCs w:val="24"/>
              </w:rPr>
            </w:pPr>
          </w:p>
        </w:tc>
        <w:tc>
          <w:tcPr>
            <w:tcW w:w="1170" w:type="dxa"/>
            <w:vMerge w:val="continue"/>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25B1FE73">
            <w:pPr>
              <w:rPr>
                <w:rFonts w:hint="eastAsia" w:ascii="宋体" w:hAnsi="宋体" w:eastAsia="宋体" w:cs="宋体"/>
                <w:sz w:val="24"/>
                <w:szCs w:val="24"/>
              </w:rPr>
            </w:pPr>
          </w:p>
        </w:tc>
        <w:tc>
          <w:tcPr>
            <w:tcW w:w="67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F012BD2">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申请数量</w:t>
            </w:r>
          </w:p>
        </w:tc>
        <w:tc>
          <w:tcPr>
            <w:tcW w:w="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ECC9BD7">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单价(元)</w:t>
            </w:r>
          </w:p>
        </w:tc>
        <w:tc>
          <w:tcPr>
            <w:tcW w:w="735"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2B50B74A">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金额(元)</w:t>
            </w:r>
          </w:p>
        </w:tc>
        <w:tc>
          <w:tcPr>
            <w:tcW w:w="755"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29C5A680">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合计</w:t>
            </w:r>
          </w:p>
        </w:tc>
        <w:tc>
          <w:tcPr>
            <w:tcW w:w="768"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59DA8F49">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一般公共预算</w:t>
            </w:r>
          </w:p>
        </w:tc>
        <w:tc>
          <w:tcPr>
            <w:tcW w:w="641"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7697ACE2">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政府性基金预算</w:t>
            </w:r>
          </w:p>
        </w:tc>
        <w:tc>
          <w:tcPr>
            <w:tcW w:w="752"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6C0EF2D7">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国有资本经营预算</w:t>
            </w:r>
          </w:p>
        </w:tc>
        <w:tc>
          <w:tcPr>
            <w:tcW w:w="758"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674B6A31">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财政专户管理资金</w:t>
            </w:r>
          </w:p>
        </w:tc>
        <w:tc>
          <w:tcPr>
            <w:tcW w:w="603"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3FD68893">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事业收入</w:t>
            </w:r>
          </w:p>
        </w:tc>
        <w:tc>
          <w:tcPr>
            <w:tcW w:w="781"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4E1FD42E">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事业单位经营收入</w:t>
            </w:r>
          </w:p>
        </w:tc>
        <w:tc>
          <w:tcPr>
            <w:tcW w:w="603"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5A6F4CAB">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上级补助收入</w:t>
            </w:r>
          </w:p>
        </w:tc>
        <w:tc>
          <w:tcPr>
            <w:tcW w:w="826"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006C05F2">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附属单位上缴收入</w:t>
            </w:r>
          </w:p>
        </w:tc>
        <w:tc>
          <w:tcPr>
            <w:tcW w:w="616"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center"/>
          </w:tcPr>
          <w:p w14:paraId="7E2D553D">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其他收入</w:t>
            </w:r>
          </w:p>
        </w:tc>
      </w:tr>
      <w:tr w14:paraId="2C641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0" w:hRule="atLeast"/>
          <w:jc w:val="center"/>
        </w:trPr>
        <w:tc>
          <w:tcPr>
            <w:tcW w:w="999"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7E009C5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w:t>
            </w:r>
          </w:p>
        </w:tc>
        <w:tc>
          <w:tcPr>
            <w:tcW w:w="90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30D54F7">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巴彦淖尔市沙漠综合治理中心</w:t>
            </w:r>
          </w:p>
        </w:tc>
        <w:tc>
          <w:tcPr>
            <w:tcW w:w="70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1855CE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车辆公务费</w:t>
            </w:r>
          </w:p>
        </w:tc>
        <w:tc>
          <w:tcPr>
            <w:tcW w:w="13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07FAF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150800266032100010138</w:t>
            </w:r>
          </w:p>
        </w:tc>
        <w:tc>
          <w:tcPr>
            <w:tcW w:w="117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5E737C">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车辆维修和保养服务</w:t>
            </w:r>
          </w:p>
        </w:tc>
        <w:tc>
          <w:tcPr>
            <w:tcW w:w="67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57927EC">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w:t>
            </w:r>
          </w:p>
        </w:tc>
        <w:tc>
          <w:tcPr>
            <w:tcW w:w="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CD1543">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7000</w:t>
            </w:r>
          </w:p>
        </w:tc>
        <w:tc>
          <w:tcPr>
            <w:tcW w:w="7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52376F0">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7000</w:t>
            </w:r>
          </w:p>
        </w:tc>
        <w:tc>
          <w:tcPr>
            <w:tcW w:w="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BE5CD08">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0.70</w:t>
            </w:r>
          </w:p>
        </w:tc>
        <w:tc>
          <w:tcPr>
            <w:tcW w:w="7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BD7E9AF">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0.70</w:t>
            </w:r>
          </w:p>
        </w:tc>
        <w:tc>
          <w:tcPr>
            <w:tcW w:w="64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B3627D7">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5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41E0B7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5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3DB78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0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ECEB2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8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82804E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0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CAC881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82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6F1F0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1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4434DFF">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r>
      <w:tr w14:paraId="2489C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0" w:hRule="atLeast"/>
          <w:jc w:val="center"/>
        </w:trPr>
        <w:tc>
          <w:tcPr>
            <w:tcW w:w="999"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3939F6E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w:t>
            </w:r>
          </w:p>
        </w:tc>
        <w:tc>
          <w:tcPr>
            <w:tcW w:w="90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A392A3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巴彦淖尔市沙漠综合治理中心</w:t>
            </w:r>
          </w:p>
        </w:tc>
        <w:tc>
          <w:tcPr>
            <w:tcW w:w="70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416D0E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公务费</w:t>
            </w:r>
          </w:p>
        </w:tc>
        <w:tc>
          <w:tcPr>
            <w:tcW w:w="13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2D45170">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150800266032100010139</w:t>
            </w:r>
          </w:p>
        </w:tc>
        <w:tc>
          <w:tcPr>
            <w:tcW w:w="117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84248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其他印刷服务</w:t>
            </w:r>
          </w:p>
        </w:tc>
        <w:tc>
          <w:tcPr>
            <w:tcW w:w="67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996C0D0">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w:t>
            </w:r>
          </w:p>
        </w:tc>
        <w:tc>
          <w:tcPr>
            <w:tcW w:w="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26A398A">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7000</w:t>
            </w:r>
          </w:p>
        </w:tc>
        <w:tc>
          <w:tcPr>
            <w:tcW w:w="7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6030410">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7000</w:t>
            </w:r>
          </w:p>
        </w:tc>
        <w:tc>
          <w:tcPr>
            <w:tcW w:w="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D0A2EE1">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0.70</w:t>
            </w:r>
          </w:p>
        </w:tc>
        <w:tc>
          <w:tcPr>
            <w:tcW w:w="7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C64C52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0.70</w:t>
            </w:r>
          </w:p>
        </w:tc>
        <w:tc>
          <w:tcPr>
            <w:tcW w:w="64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BE415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5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1481F2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5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41A88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0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7D51A91">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8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719049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0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6055C3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82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1A633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1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6C445F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r>
      <w:tr w14:paraId="14C71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0" w:hRule="atLeast"/>
          <w:jc w:val="center"/>
        </w:trPr>
        <w:tc>
          <w:tcPr>
            <w:tcW w:w="999"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92CB9D5">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w:t>
            </w:r>
          </w:p>
        </w:tc>
        <w:tc>
          <w:tcPr>
            <w:tcW w:w="90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B86448E">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巴彦淖尔市沙漠综合治理中心</w:t>
            </w:r>
          </w:p>
        </w:tc>
        <w:tc>
          <w:tcPr>
            <w:tcW w:w="70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FAF3B7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车辆公务费</w:t>
            </w:r>
          </w:p>
        </w:tc>
        <w:tc>
          <w:tcPr>
            <w:tcW w:w="13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43854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150800266032100010138</w:t>
            </w:r>
          </w:p>
        </w:tc>
        <w:tc>
          <w:tcPr>
            <w:tcW w:w="117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C75DBE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车辆加油、添加燃料服务</w:t>
            </w:r>
          </w:p>
        </w:tc>
        <w:tc>
          <w:tcPr>
            <w:tcW w:w="67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61DD91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w:t>
            </w:r>
          </w:p>
        </w:tc>
        <w:tc>
          <w:tcPr>
            <w:tcW w:w="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143146">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25000</w:t>
            </w:r>
          </w:p>
        </w:tc>
        <w:tc>
          <w:tcPr>
            <w:tcW w:w="7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1178E23">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25000</w:t>
            </w:r>
          </w:p>
        </w:tc>
        <w:tc>
          <w:tcPr>
            <w:tcW w:w="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B99FAE1">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2.50</w:t>
            </w:r>
          </w:p>
        </w:tc>
        <w:tc>
          <w:tcPr>
            <w:tcW w:w="7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7991B5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2.50</w:t>
            </w:r>
          </w:p>
        </w:tc>
        <w:tc>
          <w:tcPr>
            <w:tcW w:w="64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A47B71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5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15B899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5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15D9591">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0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939604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8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7B5DA47">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0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9A5D2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82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0C1F5C">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1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C9FDC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r>
      <w:tr w14:paraId="5ECE1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0" w:hRule="atLeast"/>
          <w:jc w:val="center"/>
        </w:trPr>
        <w:tc>
          <w:tcPr>
            <w:tcW w:w="999"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4B53164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w:t>
            </w:r>
          </w:p>
        </w:tc>
        <w:tc>
          <w:tcPr>
            <w:tcW w:w="90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14FF0C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巴彦淖尔市沙漠综合治理中心</w:t>
            </w:r>
          </w:p>
        </w:tc>
        <w:tc>
          <w:tcPr>
            <w:tcW w:w="70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4928D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公务费</w:t>
            </w:r>
          </w:p>
        </w:tc>
        <w:tc>
          <w:tcPr>
            <w:tcW w:w="13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03E8A9F">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150800266032100010139</w:t>
            </w:r>
          </w:p>
        </w:tc>
        <w:tc>
          <w:tcPr>
            <w:tcW w:w="117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298EF4">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复印纸</w:t>
            </w:r>
          </w:p>
        </w:tc>
        <w:tc>
          <w:tcPr>
            <w:tcW w:w="67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A06D71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w:t>
            </w:r>
          </w:p>
        </w:tc>
        <w:tc>
          <w:tcPr>
            <w:tcW w:w="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A65CEE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10000</w:t>
            </w:r>
          </w:p>
        </w:tc>
        <w:tc>
          <w:tcPr>
            <w:tcW w:w="7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F8862FC">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10000</w:t>
            </w:r>
          </w:p>
        </w:tc>
        <w:tc>
          <w:tcPr>
            <w:tcW w:w="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06A27F1">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7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E15309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1.00</w:t>
            </w:r>
          </w:p>
        </w:tc>
        <w:tc>
          <w:tcPr>
            <w:tcW w:w="64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30DC53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5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AD7D61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5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A9E1A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0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1B671A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8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B13B78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0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07A4F86">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82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D117E5">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1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919D77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r>
      <w:tr w14:paraId="6F2AF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0" w:hRule="atLeast"/>
          <w:jc w:val="center"/>
        </w:trPr>
        <w:tc>
          <w:tcPr>
            <w:tcW w:w="999"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6C0CC15D">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603003</w:t>
            </w:r>
          </w:p>
        </w:tc>
        <w:tc>
          <w:tcPr>
            <w:tcW w:w="90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3E0518B">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巴彦淖尔市沙漠综合治理中心</w:t>
            </w:r>
          </w:p>
        </w:tc>
        <w:tc>
          <w:tcPr>
            <w:tcW w:w="70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C78EC33">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车辆公务费</w:t>
            </w:r>
          </w:p>
        </w:tc>
        <w:tc>
          <w:tcPr>
            <w:tcW w:w="13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5954DA6">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150800266032100010138</w:t>
            </w:r>
          </w:p>
        </w:tc>
        <w:tc>
          <w:tcPr>
            <w:tcW w:w="1170"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4D6A0922">
            <w:pPr>
              <w:keepNext w:val="0"/>
              <w:keepLines w:val="0"/>
              <w:widowControl/>
              <w:suppressLineNumbers w:val="0"/>
              <w:spacing w:before="0" w:beforeAutospacing="0" w:after="0" w:afterAutospacing="0" w:line="15" w:lineRule="atLeast"/>
              <w:ind w:left="0" w:right="0"/>
              <w:jc w:val="lef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财产保险服务</w:t>
            </w:r>
          </w:p>
        </w:tc>
        <w:tc>
          <w:tcPr>
            <w:tcW w:w="67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5B486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1</w:t>
            </w:r>
          </w:p>
        </w:tc>
        <w:tc>
          <w:tcPr>
            <w:tcW w:w="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0271E3">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8000</w:t>
            </w:r>
          </w:p>
        </w:tc>
        <w:tc>
          <w:tcPr>
            <w:tcW w:w="7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FE5B5E8">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8000</w:t>
            </w:r>
          </w:p>
        </w:tc>
        <w:tc>
          <w:tcPr>
            <w:tcW w:w="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EB42ED2">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0.80</w:t>
            </w:r>
          </w:p>
        </w:tc>
        <w:tc>
          <w:tcPr>
            <w:tcW w:w="7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BFFB7C4">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kern w:val="0"/>
                <w:sz w:val="20"/>
                <w:szCs w:val="20"/>
                <w:lang w:val="en-US" w:eastAsia="zh-CN" w:bidi="ar"/>
              </w:rPr>
              <w:t>0.80</w:t>
            </w:r>
          </w:p>
        </w:tc>
        <w:tc>
          <w:tcPr>
            <w:tcW w:w="64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23EC778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5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436D58">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5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87D345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0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B2218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8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2307E59">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0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748359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82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8D2B88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1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378AE1">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r>
      <w:tr w14:paraId="12B6E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0" w:hRule="atLeast"/>
          <w:jc w:val="center"/>
        </w:trPr>
        <w:tc>
          <w:tcPr>
            <w:tcW w:w="5169" w:type="dxa"/>
            <w:gridSpan w:val="5"/>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14:paraId="0E549EB3">
            <w:pPr>
              <w:keepNext w:val="0"/>
              <w:keepLines w:val="0"/>
              <w:widowControl/>
              <w:suppressLineNumbers w:val="0"/>
              <w:spacing w:before="0" w:beforeAutospacing="0" w:after="0" w:afterAutospacing="0" w:line="15" w:lineRule="atLeast"/>
              <w:ind w:left="0" w:right="0"/>
              <w:jc w:val="center"/>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 合  计</w:t>
            </w:r>
          </w:p>
        </w:tc>
        <w:tc>
          <w:tcPr>
            <w:tcW w:w="67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1E0E2AB">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5</w:t>
            </w:r>
          </w:p>
        </w:tc>
        <w:tc>
          <w:tcPr>
            <w:tcW w:w="79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F938BCA">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3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26A2075">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57000</w:t>
            </w:r>
          </w:p>
        </w:tc>
        <w:tc>
          <w:tcPr>
            <w:tcW w:w="75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589CC2D">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5.70</w:t>
            </w:r>
          </w:p>
        </w:tc>
        <w:tc>
          <w:tcPr>
            <w:tcW w:w="76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0B8F209">
            <w:pPr>
              <w:keepNext w:val="0"/>
              <w:keepLines w:val="0"/>
              <w:widowControl/>
              <w:suppressLineNumbers w:val="0"/>
              <w:spacing w:before="0" w:beforeAutospacing="0" w:after="0" w:afterAutospacing="0" w:line="15" w:lineRule="atLeast"/>
              <w:ind w:left="0" w:right="0"/>
              <w:jc w:val="right"/>
              <w:textAlignment w:val="center"/>
              <w:rPr>
                <w:rFonts w:hint="default" w:ascii="Times New Roman" w:hAnsi="Times New Roman" w:cs="Times New Roman"/>
                <w:sz w:val="21"/>
                <w:szCs w:val="21"/>
              </w:rPr>
            </w:pPr>
            <w:r>
              <w:rPr>
                <w:rFonts w:hint="eastAsia" w:ascii="宋体" w:hAnsi="宋体" w:eastAsia="宋体" w:cs="宋体"/>
                <w:b/>
                <w:bCs/>
                <w:kern w:val="0"/>
                <w:sz w:val="20"/>
                <w:szCs w:val="20"/>
                <w:lang w:val="en-US" w:eastAsia="zh-CN" w:bidi="ar"/>
              </w:rPr>
              <w:t>5.70</w:t>
            </w:r>
          </w:p>
        </w:tc>
        <w:tc>
          <w:tcPr>
            <w:tcW w:w="64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24FC4F2">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52"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5029EF4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58"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6D762E9D">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0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18A42120">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781"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77AE7CAB">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03"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361A440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82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9C0694E">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c>
          <w:tcPr>
            <w:tcW w:w="616"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14:paraId="0356BF83">
            <w:pPr>
              <w:keepNext w:val="0"/>
              <w:keepLines w:val="0"/>
              <w:widowControl/>
              <w:suppressLineNumbers w:val="0"/>
              <w:spacing w:before="0" w:beforeAutospacing="0" w:after="0" w:afterAutospacing="0" w:line="15" w:lineRule="atLeast"/>
              <w:ind w:left="0" w:right="0"/>
              <w:jc w:val="right"/>
              <w:rPr>
                <w:rFonts w:hint="default" w:ascii="Times New Roman" w:hAnsi="Times New Roman" w:cs="Times New Roman"/>
                <w:sz w:val="21"/>
                <w:szCs w:val="21"/>
              </w:rPr>
            </w:pPr>
            <w:r>
              <w:rPr>
                <w:rFonts w:hint="eastAsia" w:ascii="宋体" w:hAnsi="宋体" w:eastAsia="宋体" w:cs="宋体"/>
                <w:kern w:val="0"/>
                <w:sz w:val="18"/>
                <w:szCs w:val="18"/>
                <w:lang w:val="en-US" w:eastAsia="zh-CN" w:bidi="ar"/>
              </w:rPr>
              <w:t> </w:t>
            </w:r>
          </w:p>
        </w:tc>
      </w:tr>
    </w:tbl>
    <w:p w14:paraId="662338D4">
      <w:pPr>
        <w:keepNext w:val="0"/>
        <w:keepLines w:val="0"/>
        <w:widowControl/>
        <w:suppressLineNumbers w:val="0"/>
        <w:spacing w:before="0" w:beforeAutospacing="0" w:after="120" w:afterAutospacing="0" w:line="315" w:lineRule="atLeast"/>
        <w:ind w:left="0" w:right="0" w:firstLine="0"/>
        <w:jc w:val="both"/>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eastAsiaTheme="minorEastAsia"/>
          <w:i w:val="0"/>
          <w:iCs w:val="0"/>
          <w:caps w:val="0"/>
          <w:color w:val="000000"/>
          <w:spacing w:val="0"/>
          <w:kern w:val="0"/>
          <w:sz w:val="30"/>
          <w:szCs w:val="30"/>
          <w:lang w:val="en-US" w:eastAsia="zh-CN" w:bidi="ar"/>
        </w:rPr>
        <w:t> </w:t>
      </w:r>
    </w:p>
    <w:p w14:paraId="59CE67F8">
      <w:pPr>
        <w:keepNext w:val="0"/>
        <w:keepLines w:val="0"/>
        <w:widowControl/>
        <w:suppressLineNumbers w:val="0"/>
        <w:jc w:val="left"/>
      </w:pPr>
    </w:p>
    <w:p w14:paraId="26FD4D1D">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Courier New">
    <w:panose1 w:val="02070309020205020404"/>
    <w:charset w:val="00"/>
    <w:family w:val="auto"/>
    <w:pitch w:val="default"/>
    <w:sig w:usb0="E0002EFF" w:usb1="C0007843"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E3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54</Pages>
  <Words>0</Words>
  <Characters>0</Characters>
  <Lines>0</Lines>
  <Paragraphs>0</Paragraphs>
  <TotalTime>1</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2026-07-02T08:00:02Z</dcterms:created>
  <dc:creator>Administrator</dc:creator>
  <cp:lastModifiedBy>名字可不可以不要那么长</cp:lastModifiedBy>
  <dcterms:modified xsi:type="dcterms:W3CDTF">2026-07-02T08:01:11Z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eyJoZGlkIjoiZmY0YjA1MjgxNzRlYjM1ZTQzNzFmYWM3YjYyZmVkY2UiLCJ1c2VySWQiOiI1ODQ0ODI5NjUifQ==</vt:lpwstr>
  </property>
  <property fmtid="{D5CDD505-2E9C-101B-9397-08002B2CF9AE}" pid="4" name="ICV">
    <vt:lpwstr>7256A288E9A94249A8B00506C1154C3D_12</vt:lpwstr>
  </property>
</Properties>
</file>